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907E0">
      <w:pPr>
        <w:spacing w:line="360" w:lineRule="auto"/>
        <w:jc w:val="center"/>
        <w:outlineLvl w:val="0"/>
        <w:rPr>
          <w:b/>
          <w:sz w:val="36"/>
          <w:szCs w:val="36"/>
        </w:rPr>
      </w:pPr>
      <w:bookmarkStart w:id="0" w:name="_Toc99301424"/>
      <w:r>
        <w:rPr>
          <w:b/>
          <w:sz w:val="36"/>
          <w:szCs w:val="36"/>
        </w:rPr>
        <w:t xml:space="preserve">   采购需求</w:t>
      </w:r>
      <w:bookmarkEnd w:id="0"/>
    </w:p>
    <w:p w14:paraId="7B0E31D3"/>
    <w:p w14:paraId="2DB7FDF2">
      <w:pPr>
        <w:spacing w:line="360" w:lineRule="auto"/>
        <w:jc w:val="center"/>
        <w:outlineLvl w:val="0"/>
        <w:rPr>
          <w:b/>
          <w:sz w:val="36"/>
          <w:szCs w:val="36"/>
        </w:rPr>
      </w:pPr>
    </w:p>
    <w:p w14:paraId="0C8DB91F">
      <w:pPr>
        <w:spacing w:line="360" w:lineRule="auto"/>
        <w:jc w:val="center"/>
        <w:outlineLvl w:val="0"/>
        <w:rPr>
          <w:b/>
          <w:sz w:val="36"/>
          <w:szCs w:val="36"/>
        </w:rPr>
      </w:pPr>
      <w:bookmarkStart w:id="1" w:name="_GoBack"/>
      <w:bookmarkEnd w:id="1"/>
    </w:p>
    <w:p w14:paraId="2ABD1318">
      <w:pPr>
        <w:numPr>
          <w:ilvl w:val="0"/>
          <w:numId w:val="1"/>
        </w:numPr>
        <w:adjustRightInd w:val="0"/>
        <w:spacing w:line="360" w:lineRule="atLeast"/>
        <w:jc w:val="left"/>
        <w:textAlignment w:val="baseline"/>
        <w:rPr>
          <w:rFonts w:ascii="宋体" w:hAnsi="宋体" w:cs="宋体"/>
          <w:b/>
          <w:sz w:val="24"/>
        </w:rPr>
      </w:pPr>
      <w:r>
        <w:rPr>
          <w:rFonts w:hint="eastAsia" w:ascii="宋体" w:hAnsi="宋体" w:cs="宋体"/>
          <w:b/>
          <w:sz w:val="24"/>
        </w:rPr>
        <w:t>采购标的</w:t>
      </w:r>
    </w:p>
    <w:p w14:paraId="3A833C28">
      <w:pPr>
        <w:adjustRightInd w:val="0"/>
        <w:spacing w:line="360" w:lineRule="atLeast"/>
        <w:jc w:val="left"/>
        <w:textAlignment w:val="baseline"/>
        <w:rPr>
          <w:rFonts w:ascii="宋体" w:hAnsi="宋体" w:cs="宋体"/>
          <w:b/>
          <w:sz w:val="24"/>
        </w:rPr>
      </w:pPr>
      <w:r>
        <w:rPr>
          <w:rFonts w:hint="eastAsia" w:ascii="宋体" w:hAnsi="宋体" w:cs="宋体"/>
          <w:b/>
          <w:sz w:val="24"/>
        </w:rPr>
        <w:t>1.采购标的</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59"/>
        <w:gridCol w:w="1185"/>
        <w:gridCol w:w="1038"/>
        <w:gridCol w:w="2382"/>
      </w:tblGrid>
      <w:tr w14:paraId="67D5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58" w:type="dxa"/>
            <w:vAlign w:val="center"/>
          </w:tcPr>
          <w:p w14:paraId="36055604">
            <w:pPr>
              <w:jc w:val="center"/>
              <w:rPr>
                <w:rFonts w:ascii="宋体" w:hAnsi="宋体" w:cs="宋体"/>
                <w:b/>
                <w:sz w:val="24"/>
              </w:rPr>
            </w:pPr>
            <w:r>
              <w:rPr>
                <w:rFonts w:hint="eastAsia" w:ascii="宋体" w:hAnsi="宋体" w:cs="宋体"/>
                <w:b/>
                <w:sz w:val="24"/>
              </w:rPr>
              <w:t>序号</w:t>
            </w:r>
          </w:p>
        </w:tc>
        <w:tc>
          <w:tcPr>
            <w:tcW w:w="2859" w:type="dxa"/>
            <w:vAlign w:val="center"/>
          </w:tcPr>
          <w:p w14:paraId="6DEF0F26">
            <w:pPr>
              <w:jc w:val="center"/>
              <w:rPr>
                <w:rFonts w:ascii="宋体" w:hAnsi="宋体" w:cs="宋体"/>
                <w:b/>
                <w:sz w:val="24"/>
              </w:rPr>
            </w:pPr>
            <w:r>
              <w:rPr>
                <w:rFonts w:hint="eastAsia" w:ascii="宋体" w:hAnsi="宋体" w:cs="宋体"/>
                <w:b/>
                <w:sz w:val="24"/>
              </w:rPr>
              <w:t>服务名称</w:t>
            </w:r>
          </w:p>
        </w:tc>
        <w:tc>
          <w:tcPr>
            <w:tcW w:w="1185" w:type="dxa"/>
            <w:vAlign w:val="center"/>
          </w:tcPr>
          <w:p w14:paraId="761389D0">
            <w:pPr>
              <w:jc w:val="center"/>
              <w:rPr>
                <w:rFonts w:ascii="宋体" w:hAnsi="宋体" w:cs="宋体"/>
                <w:b/>
                <w:sz w:val="24"/>
              </w:rPr>
            </w:pPr>
            <w:r>
              <w:rPr>
                <w:rFonts w:hint="eastAsia" w:ascii="宋体" w:hAnsi="宋体" w:cs="宋体"/>
                <w:b/>
                <w:sz w:val="24"/>
              </w:rPr>
              <w:t>数量</w:t>
            </w:r>
          </w:p>
        </w:tc>
        <w:tc>
          <w:tcPr>
            <w:tcW w:w="1038" w:type="dxa"/>
            <w:vAlign w:val="center"/>
          </w:tcPr>
          <w:p w14:paraId="09BAEB88">
            <w:pPr>
              <w:jc w:val="center"/>
              <w:rPr>
                <w:rFonts w:ascii="宋体" w:hAnsi="宋体" w:cs="宋体"/>
                <w:b/>
                <w:sz w:val="24"/>
              </w:rPr>
            </w:pPr>
            <w:r>
              <w:rPr>
                <w:rFonts w:hint="eastAsia" w:ascii="宋体" w:hAnsi="宋体" w:cs="宋体"/>
                <w:b/>
                <w:sz w:val="24"/>
              </w:rPr>
              <w:t>单位</w:t>
            </w:r>
          </w:p>
        </w:tc>
        <w:tc>
          <w:tcPr>
            <w:tcW w:w="2382" w:type="dxa"/>
            <w:vAlign w:val="center"/>
          </w:tcPr>
          <w:p w14:paraId="76127F7B">
            <w:pPr>
              <w:jc w:val="center"/>
              <w:rPr>
                <w:rFonts w:ascii="宋体" w:hAnsi="宋体" w:cs="宋体"/>
                <w:b/>
                <w:sz w:val="24"/>
              </w:rPr>
            </w:pPr>
            <w:r>
              <w:rPr>
                <w:rFonts w:hint="eastAsia" w:ascii="宋体" w:hAnsi="宋体" w:cs="宋体"/>
                <w:b/>
                <w:sz w:val="24"/>
              </w:rPr>
              <w:t>备注</w:t>
            </w:r>
          </w:p>
        </w:tc>
      </w:tr>
      <w:tr w14:paraId="0AFE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1556FC1C">
            <w:pPr>
              <w:jc w:val="center"/>
              <w:rPr>
                <w:rFonts w:ascii="宋体" w:hAnsi="宋体" w:cs="宋体"/>
                <w:sz w:val="24"/>
              </w:rPr>
            </w:pPr>
            <w:r>
              <w:rPr>
                <w:rFonts w:hint="eastAsia" w:ascii="宋体" w:hAnsi="宋体" w:cs="宋体"/>
                <w:sz w:val="24"/>
              </w:rPr>
              <w:t>1</w:t>
            </w:r>
          </w:p>
        </w:tc>
        <w:tc>
          <w:tcPr>
            <w:tcW w:w="2859" w:type="dxa"/>
          </w:tcPr>
          <w:p w14:paraId="5B8045B7">
            <w:pPr>
              <w:rPr>
                <w:rFonts w:ascii="宋体" w:hAnsi="宋体" w:cs="宋体"/>
                <w:sz w:val="24"/>
              </w:rPr>
            </w:pPr>
            <w:r>
              <w:rPr>
                <w:rFonts w:hint="eastAsia" w:ascii="宋体" w:hAnsi="宋体" w:cs="宋体"/>
                <w:sz w:val="24"/>
              </w:rPr>
              <w:t>北京汽车技师学院2026年改善办学条件—校园环境综合管理物业管理服务采购项目</w:t>
            </w:r>
          </w:p>
        </w:tc>
        <w:tc>
          <w:tcPr>
            <w:tcW w:w="1185" w:type="dxa"/>
          </w:tcPr>
          <w:p w14:paraId="483AF2A9">
            <w:pPr>
              <w:jc w:val="center"/>
              <w:rPr>
                <w:rFonts w:ascii="宋体" w:hAnsi="宋体" w:cs="宋体"/>
                <w:sz w:val="24"/>
              </w:rPr>
            </w:pPr>
            <w:r>
              <w:rPr>
                <w:rFonts w:hint="eastAsia" w:ascii="宋体" w:hAnsi="宋体" w:cs="宋体"/>
                <w:sz w:val="24"/>
              </w:rPr>
              <w:t>1</w:t>
            </w:r>
          </w:p>
        </w:tc>
        <w:tc>
          <w:tcPr>
            <w:tcW w:w="1038" w:type="dxa"/>
          </w:tcPr>
          <w:p w14:paraId="33E903F1">
            <w:pPr>
              <w:rPr>
                <w:rFonts w:ascii="宋体" w:hAnsi="宋体" w:cs="宋体"/>
                <w:sz w:val="24"/>
              </w:rPr>
            </w:pPr>
            <w:r>
              <w:rPr>
                <w:rFonts w:hint="eastAsia" w:ascii="宋体" w:hAnsi="宋体" w:cs="宋体"/>
                <w:sz w:val="24"/>
              </w:rPr>
              <w:t>项</w:t>
            </w:r>
          </w:p>
        </w:tc>
        <w:tc>
          <w:tcPr>
            <w:tcW w:w="2382" w:type="dxa"/>
          </w:tcPr>
          <w:p w14:paraId="1F9CDECC">
            <w:pPr>
              <w:numPr>
                <w:ilvl w:val="255"/>
                <w:numId w:val="0"/>
              </w:numPr>
              <w:rPr>
                <w:rFonts w:ascii="宋体" w:hAnsi="宋体" w:cs="宋体"/>
                <w:sz w:val="24"/>
              </w:rPr>
            </w:pPr>
          </w:p>
        </w:tc>
      </w:tr>
    </w:tbl>
    <w:p w14:paraId="662242EE">
      <w:pPr>
        <w:snapToGrid w:val="0"/>
        <w:spacing w:before="240" w:beforeLines="100"/>
        <w:rPr>
          <w:rFonts w:ascii="宋体" w:hAnsi="宋体" w:cs="宋体"/>
          <w:b/>
          <w:sz w:val="24"/>
        </w:rPr>
      </w:pPr>
      <w:r>
        <w:rPr>
          <w:rFonts w:hint="eastAsia" w:ascii="宋体" w:hAnsi="宋体" w:cs="宋体"/>
          <w:b/>
          <w:sz w:val="24"/>
        </w:rPr>
        <w:t>2.项目背景或简况</w:t>
      </w:r>
    </w:p>
    <w:p w14:paraId="5BEEECDB">
      <w:pPr>
        <w:adjustRightInd w:val="0"/>
        <w:spacing w:line="360" w:lineRule="atLeast"/>
        <w:ind w:firstLine="480" w:firstLineChars="200"/>
        <w:jc w:val="left"/>
        <w:textAlignment w:val="baseline"/>
        <w:rPr>
          <w:rFonts w:hint="default" w:ascii="宋体" w:hAnsi="宋体" w:eastAsia="宋体" w:cs="宋体"/>
          <w:sz w:val="24"/>
          <w:lang w:val="en-US" w:eastAsia="zh-CN"/>
        </w:rPr>
      </w:pPr>
      <w:r>
        <w:rPr>
          <w:rFonts w:hint="eastAsia" w:ascii="宋体" w:hAnsi="宋体" w:cs="宋体"/>
          <w:sz w:val="24"/>
        </w:rPr>
        <w:t>校园综合管理费3179393.48元</w:t>
      </w:r>
    </w:p>
    <w:p w14:paraId="7044F208">
      <w:pPr>
        <w:adjustRightInd w:val="0"/>
        <w:spacing w:line="360" w:lineRule="atLeast"/>
        <w:ind w:firstLine="480" w:firstLineChars="200"/>
        <w:jc w:val="left"/>
        <w:textAlignment w:val="baseline"/>
        <w:rPr>
          <w:rFonts w:ascii="宋体" w:hAnsi="宋体" w:cs="宋体"/>
          <w:sz w:val="24"/>
        </w:rPr>
      </w:pPr>
      <w:r>
        <w:rPr>
          <w:rFonts w:hint="eastAsia" w:ascii="宋体" w:hAnsi="宋体" w:cs="宋体"/>
          <w:sz w:val="24"/>
        </w:rPr>
        <w:t>我院是北京汽车集团有限公司下属的一所技师学院，我院采育校区在校生1793人，在职教职员工207人，每年的短期培训在10000多人。总占地面积107348.31平方米，总建筑面积80088平米。主要是校园环境全面管理服务。其中有：1、共用部位及公用设备设施维修维护服务，2、综合服务（含基础设施的维护维修）</w:t>
      </w:r>
      <w:r>
        <w:rPr>
          <w:rFonts w:hint="eastAsia" w:ascii="宋体" w:hAnsi="宋体" w:cs="宋体"/>
          <w:sz w:val="24"/>
          <w:lang w:eastAsia="zh-CN"/>
        </w:rPr>
        <w:t>；</w:t>
      </w:r>
      <w:r>
        <w:rPr>
          <w:rFonts w:hint="eastAsia" w:ascii="宋体" w:hAnsi="宋体" w:cs="宋体"/>
          <w:sz w:val="24"/>
        </w:rPr>
        <w:t>3、保洁服务</w:t>
      </w:r>
      <w:r>
        <w:rPr>
          <w:rFonts w:hint="eastAsia" w:ascii="宋体" w:hAnsi="宋体" w:cs="宋体"/>
          <w:sz w:val="24"/>
          <w:lang w:eastAsia="zh-CN"/>
        </w:rPr>
        <w:t>；</w:t>
      </w:r>
      <w:r>
        <w:rPr>
          <w:rFonts w:hint="eastAsia" w:ascii="宋体" w:hAnsi="宋体" w:cs="宋体"/>
          <w:sz w:val="24"/>
        </w:rPr>
        <w:t>4、环境绿化维护</w:t>
      </w:r>
      <w:r>
        <w:rPr>
          <w:rFonts w:hint="eastAsia" w:ascii="宋体" w:hAnsi="宋体" w:cs="宋体"/>
          <w:sz w:val="24"/>
          <w:lang w:eastAsia="zh-CN"/>
        </w:rPr>
        <w:t>；</w:t>
      </w:r>
      <w:r>
        <w:rPr>
          <w:rFonts w:hint="eastAsia" w:ascii="宋体" w:hAnsi="宋体" w:cs="宋体"/>
          <w:sz w:val="24"/>
          <w:lang w:val="en-US" w:eastAsia="zh-CN"/>
        </w:rPr>
        <w:t>5.其他服务内容等</w:t>
      </w:r>
      <w:r>
        <w:rPr>
          <w:rFonts w:hint="eastAsia" w:ascii="宋体" w:hAnsi="宋体" w:cs="宋体"/>
          <w:sz w:val="24"/>
        </w:rPr>
        <w:t>。</w:t>
      </w:r>
    </w:p>
    <w:p w14:paraId="64156AEC">
      <w:pPr>
        <w:numPr>
          <w:ilvl w:val="0"/>
          <w:numId w:val="1"/>
        </w:numPr>
        <w:adjustRightInd w:val="0"/>
        <w:spacing w:line="360" w:lineRule="atLeast"/>
        <w:jc w:val="left"/>
        <w:textAlignment w:val="baseline"/>
        <w:rPr>
          <w:rFonts w:ascii="宋体" w:hAnsi="宋体" w:cs="宋体"/>
          <w:sz w:val="24"/>
        </w:rPr>
      </w:pPr>
      <w:r>
        <w:rPr>
          <w:rFonts w:hint="eastAsia" w:ascii="宋体" w:hAnsi="宋体" w:cs="宋体"/>
          <w:b/>
          <w:sz w:val="24"/>
        </w:rPr>
        <w:t>商务要求</w:t>
      </w:r>
    </w:p>
    <w:p w14:paraId="0E13FBF7">
      <w:pPr>
        <w:numPr>
          <w:ilvl w:val="0"/>
          <w:numId w:val="2"/>
        </w:numPr>
        <w:adjustRightInd w:val="0"/>
        <w:spacing w:line="360" w:lineRule="atLeast"/>
        <w:jc w:val="left"/>
        <w:textAlignment w:val="baseline"/>
        <w:rPr>
          <w:rFonts w:ascii="宋体" w:hAnsi="宋体" w:cs="宋体"/>
          <w:sz w:val="24"/>
        </w:rPr>
      </w:pPr>
      <w:r>
        <w:rPr>
          <w:rFonts w:hint="eastAsia" w:ascii="宋体" w:hAnsi="宋体" w:cs="宋体"/>
          <w:sz w:val="24"/>
        </w:rPr>
        <w:t>实施时间</w:t>
      </w:r>
    </w:p>
    <w:p w14:paraId="05D55499">
      <w:pPr>
        <w:adjustRightInd w:val="0"/>
        <w:spacing w:line="360" w:lineRule="atLeast"/>
        <w:ind w:firstLine="480" w:firstLineChars="200"/>
        <w:jc w:val="left"/>
        <w:textAlignment w:val="baseline"/>
        <w:rPr>
          <w:rFonts w:ascii="宋体" w:hAnsi="宋体" w:cs="宋体"/>
          <w:sz w:val="24"/>
        </w:rPr>
      </w:pPr>
      <w:r>
        <w:rPr>
          <w:rFonts w:hint="eastAsia" w:ascii="宋体" w:hAnsi="宋体" w:cs="宋体"/>
          <w:sz w:val="24"/>
        </w:rPr>
        <w:t>服务时间及地点（服务期限）</w:t>
      </w:r>
    </w:p>
    <w:p w14:paraId="0ED534DB">
      <w:pPr>
        <w:adjustRightInd w:val="0"/>
        <w:spacing w:line="360" w:lineRule="atLeast"/>
        <w:jc w:val="left"/>
        <w:textAlignment w:val="baseline"/>
        <w:rPr>
          <w:rFonts w:hint="default" w:ascii="宋体" w:hAnsi="宋体" w:eastAsia="宋体" w:cs="宋体"/>
          <w:sz w:val="24"/>
          <w:lang w:val="en-US" w:eastAsia="zh-CN"/>
        </w:rPr>
      </w:pPr>
      <w:r>
        <w:rPr>
          <w:rFonts w:hint="eastAsia" w:ascii="宋体" w:hAnsi="宋体" w:cs="宋体"/>
          <w:sz w:val="24"/>
        </w:rPr>
        <w:t xml:space="preserve">    服务时间：自合同签订起</w:t>
      </w:r>
      <w:r>
        <w:rPr>
          <w:rFonts w:hint="eastAsia" w:ascii="宋体" w:hAnsi="宋体" w:cs="宋体"/>
          <w:sz w:val="24"/>
          <w:lang w:val="en-US" w:eastAsia="zh-CN"/>
        </w:rPr>
        <w:t>327天</w:t>
      </w:r>
    </w:p>
    <w:p w14:paraId="375C5315">
      <w:pPr>
        <w:adjustRightInd w:val="0"/>
        <w:spacing w:line="360" w:lineRule="atLeast"/>
        <w:jc w:val="left"/>
        <w:textAlignment w:val="baseline"/>
        <w:rPr>
          <w:rFonts w:ascii="宋体" w:hAnsi="宋体" w:cs="宋体"/>
          <w:sz w:val="24"/>
        </w:rPr>
      </w:pPr>
      <w:r>
        <w:rPr>
          <w:rFonts w:hint="eastAsia" w:ascii="宋体" w:hAnsi="宋体" w:cs="宋体"/>
          <w:sz w:val="24"/>
        </w:rPr>
        <w:t xml:space="preserve">    服务地点：北京汽车技师学院</w:t>
      </w:r>
    </w:p>
    <w:p w14:paraId="39958932">
      <w:pPr>
        <w:numPr>
          <w:ilvl w:val="0"/>
          <w:numId w:val="2"/>
        </w:numPr>
        <w:adjustRightInd w:val="0"/>
        <w:spacing w:line="360" w:lineRule="atLeast"/>
        <w:jc w:val="left"/>
        <w:textAlignment w:val="baseline"/>
        <w:rPr>
          <w:rFonts w:ascii="宋体" w:hAnsi="宋体" w:cs="宋体"/>
          <w:sz w:val="24"/>
        </w:rPr>
      </w:pPr>
      <w:r>
        <w:rPr>
          <w:rFonts w:hint="eastAsia" w:ascii="宋体" w:hAnsi="宋体" w:cs="宋体"/>
          <w:sz w:val="24"/>
        </w:rPr>
        <w:t>付款条件</w:t>
      </w:r>
    </w:p>
    <w:p w14:paraId="45A6E34E">
      <w:pPr>
        <w:adjustRightInd w:val="0"/>
        <w:spacing w:line="360" w:lineRule="atLeast"/>
        <w:ind w:firstLine="420" w:firstLineChars="200"/>
        <w:jc w:val="left"/>
        <w:textAlignment w:val="baseline"/>
        <w:rPr>
          <w:rFonts w:hint="eastAsia" w:ascii="宋体" w:hAnsi="宋体" w:eastAsia="宋体" w:cs="宋体"/>
          <w:sz w:val="24"/>
          <w:lang w:eastAsia="zh-CN"/>
        </w:rPr>
      </w:pPr>
      <w:r>
        <w:rPr>
          <w:rFonts w:ascii="Segoe UI" w:hAnsi="Segoe UI" w:eastAsia="Segoe UI" w:cs="Segoe UI"/>
          <w:i w:val="0"/>
          <w:iCs w:val="0"/>
          <w:caps w:val="0"/>
          <w:color w:val="232930"/>
          <w:spacing w:val="0"/>
          <w:sz w:val="21"/>
          <w:szCs w:val="21"/>
          <w:shd w:val="clear" w:fill="FFFFFF"/>
        </w:rPr>
        <w:t>本合同签订且</w:t>
      </w:r>
      <w:r>
        <w:rPr>
          <w:rFonts w:hint="eastAsia" w:ascii="Segoe UI" w:hAnsi="Segoe UI" w:eastAsia="宋体" w:cs="Segoe UI"/>
          <w:i w:val="0"/>
          <w:iCs w:val="0"/>
          <w:caps w:val="0"/>
          <w:color w:val="232930"/>
          <w:spacing w:val="0"/>
          <w:sz w:val="21"/>
          <w:szCs w:val="21"/>
          <w:shd w:val="clear" w:fill="FFFFFF"/>
          <w:lang w:eastAsia="zh-CN"/>
        </w:rPr>
        <w:t>中标人</w:t>
      </w:r>
      <w:r>
        <w:rPr>
          <w:rFonts w:ascii="Segoe UI" w:hAnsi="Segoe UI" w:eastAsia="Segoe UI" w:cs="Segoe UI"/>
          <w:i w:val="0"/>
          <w:iCs w:val="0"/>
          <w:caps w:val="0"/>
          <w:color w:val="232930"/>
          <w:spacing w:val="0"/>
          <w:sz w:val="21"/>
          <w:szCs w:val="21"/>
          <w:shd w:val="clear" w:fill="FFFFFF"/>
        </w:rPr>
        <w:t>完成全部物业交接工作并签署《物业交接确认书》后，</w:t>
      </w:r>
      <w:r>
        <w:rPr>
          <w:rFonts w:hint="eastAsia" w:ascii="Segoe UI" w:hAnsi="Segoe UI" w:eastAsia="宋体" w:cs="Segoe UI"/>
          <w:i w:val="0"/>
          <w:iCs w:val="0"/>
          <w:caps w:val="0"/>
          <w:color w:val="232930"/>
          <w:spacing w:val="0"/>
          <w:sz w:val="21"/>
          <w:szCs w:val="21"/>
          <w:shd w:val="clear" w:fill="FFFFFF"/>
          <w:lang w:eastAsia="zh-CN"/>
        </w:rPr>
        <w:t>采购人</w:t>
      </w:r>
      <w:r>
        <w:rPr>
          <w:rFonts w:ascii="Segoe UI" w:hAnsi="Segoe UI" w:eastAsia="Segoe UI" w:cs="Segoe UI"/>
          <w:i w:val="0"/>
          <w:iCs w:val="0"/>
          <w:caps w:val="0"/>
          <w:color w:val="232930"/>
          <w:spacing w:val="0"/>
          <w:sz w:val="21"/>
          <w:szCs w:val="21"/>
          <w:shd w:val="clear" w:fill="FFFFFF"/>
        </w:rPr>
        <w:t>按每三个月为一个支付周期，分四期等额支付物业管理服务费，每期支付合同总价的 25%</w:t>
      </w:r>
      <w:r>
        <w:rPr>
          <w:rFonts w:hint="eastAsia" w:ascii="Segoe UI" w:hAnsi="Segoe UI" w:eastAsia="宋体" w:cs="Segoe UI"/>
          <w:i w:val="0"/>
          <w:iCs w:val="0"/>
          <w:caps w:val="0"/>
          <w:color w:val="232930"/>
          <w:spacing w:val="0"/>
          <w:sz w:val="21"/>
          <w:szCs w:val="21"/>
          <w:shd w:val="clear" w:fill="FFFFFF"/>
          <w:lang w:eastAsia="zh-CN"/>
        </w:rPr>
        <w:t>。</w:t>
      </w:r>
    </w:p>
    <w:p w14:paraId="4D2ECD51">
      <w:pPr>
        <w:numPr>
          <w:ilvl w:val="0"/>
          <w:numId w:val="1"/>
        </w:numPr>
        <w:adjustRightInd w:val="0"/>
        <w:spacing w:line="360" w:lineRule="atLeast"/>
        <w:jc w:val="left"/>
        <w:textAlignment w:val="baseline"/>
        <w:rPr>
          <w:rFonts w:ascii="宋体" w:hAnsi="宋体" w:cs="宋体"/>
          <w:b/>
          <w:sz w:val="24"/>
        </w:rPr>
      </w:pPr>
      <w:r>
        <w:rPr>
          <w:rFonts w:hint="eastAsia" w:ascii="宋体" w:hAnsi="宋体" w:cs="宋体"/>
          <w:b/>
          <w:sz w:val="24"/>
        </w:rPr>
        <w:t>技术参数要求</w:t>
      </w:r>
    </w:p>
    <w:p w14:paraId="22274D6C">
      <w:pPr>
        <w:adjustRightInd w:val="0"/>
        <w:spacing w:line="360" w:lineRule="atLeast"/>
        <w:ind w:firstLine="476" w:firstLineChars="200"/>
        <w:jc w:val="left"/>
        <w:textAlignment w:val="baseline"/>
        <w:rPr>
          <w:rFonts w:ascii="宋体" w:hAnsi="宋体" w:cs="宋体"/>
          <w:spacing w:val="-1"/>
          <w:sz w:val="24"/>
        </w:rPr>
      </w:pPr>
      <w:r>
        <w:rPr>
          <w:rFonts w:hint="eastAsia" w:ascii="宋体" w:hAnsi="宋体" w:cs="宋体"/>
          <w:spacing w:val="-1"/>
          <w:sz w:val="24"/>
        </w:rPr>
        <w:t>人员需求：</w:t>
      </w:r>
    </w:p>
    <w:p w14:paraId="40ABA3CF">
      <w:pPr>
        <w:pStyle w:val="3"/>
      </w:pPr>
      <w:r>
        <w:t>★</w:t>
      </w:r>
      <w:r>
        <w:rPr>
          <w:rFonts w:hint="eastAsia"/>
        </w:rPr>
        <w:t>投标人需提供</w:t>
      </w:r>
      <w:r>
        <w:t>为本项目拟派项目经理的详细信息，包含姓名、居民身份证号码，</w:t>
      </w:r>
      <w:r>
        <w:rPr>
          <w:rFonts w:hint="eastAsia"/>
        </w:rPr>
        <w:t>提供</w:t>
      </w:r>
      <w:r>
        <w:rPr>
          <w:rFonts w:hint="eastAsia"/>
          <w:lang w:val="en-US" w:eastAsia="zh-CN"/>
        </w:rPr>
        <w:t>项目经理</w:t>
      </w:r>
      <w:r>
        <w:rPr>
          <w:rFonts w:hint="eastAsia"/>
        </w:rPr>
        <w:t>信息，否则投标无效</w:t>
      </w:r>
      <w:r>
        <w:t>。</w:t>
      </w:r>
    </w:p>
    <w:p w14:paraId="5E360704">
      <w:pPr>
        <w:pStyle w:val="3"/>
        <w:rPr>
          <w:rFonts w:cs="宋体"/>
        </w:rPr>
      </w:pPr>
      <w:r>
        <w:t>★</w:t>
      </w:r>
      <w:r>
        <w:rPr>
          <w:rFonts w:hint="eastAsia"/>
        </w:rPr>
        <w:t>投标人需提供承诺，中标后</w:t>
      </w:r>
      <w:r>
        <w:rPr>
          <w:rFonts w:hint="eastAsia" w:cs="宋体"/>
        </w:rPr>
        <w:t>因不可抗力、项目经理离职、重大疾病等特殊原因确需更换项目经理的，</w:t>
      </w:r>
      <w:r>
        <w:rPr>
          <w:rFonts w:hint="eastAsia" w:cs="宋体"/>
          <w:lang w:val="en-US" w:eastAsia="zh-CN"/>
        </w:rPr>
        <w:t>中标人</w:t>
      </w:r>
      <w:r>
        <w:rPr>
          <w:rFonts w:hint="eastAsia" w:cs="宋体"/>
        </w:rPr>
        <w:t>应至少提前 5 个工作日向采购人提交书面更换申请，详细说明更换原因，并附新项目经理的简历、资质证明文件等相关材料。提供承诺函（格式自拟）并加盖投标人公章，否则投标无效。</w:t>
      </w:r>
    </w:p>
    <w:p w14:paraId="1B94B3FB">
      <w:pPr>
        <w:pStyle w:val="4"/>
      </w:pPr>
    </w:p>
    <w:p w14:paraId="7ABBF4D5">
      <w:pPr>
        <w:adjustRightInd w:val="0"/>
        <w:spacing w:line="360" w:lineRule="atLeast"/>
        <w:jc w:val="left"/>
        <w:textAlignment w:val="baseline"/>
        <w:rPr>
          <w:rFonts w:ascii="宋体" w:hAnsi="宋体" w:cs="宋体"/>
          <w:spacing w:val="-1"/>
          <w:sz w:val="24"/>
        </w:rPr>
      </w:pPr>
      <w:r>
        <w:rPr>
          <w:rFonts w:hint="eastAsia" w:ascii="宋体" w:hAnsi="宋体" w:cs="宋体"/>
          <w:spacing w:val="-1"/>
          <w:sz w:val="24"/>
        </w:rPr>
        <w:t>投标人在本项目需配备的人员、数量及资质最低要求如下表：</w:t>
      </w:r>
    </w:p>
    <w:p w14:paraId="16C6F9D5">
      <w:pPr>
        <w:pStyle w:val="3"/>
      </w:pPr>
    </w:p>
    <w:tbl>
      <w:tblPr>
        <w:tblStyle w:val="6"/>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327"/>
        <w:gridCol w:w="887"/>
        <w:gridCol w:w="2783"/>
        <w:gridCol w:w="4073"/>
      </w:tblGrid>
      <w:tr w14:paraId="4961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96" w:type="dxa"/>
          </w:tcPr>
          <w:p w14:paraId="570861B2">
            <w:pPr>
              <w:pStyle w:val="3"/>
            </w:pPr>
            <w:r>
              <w:rPr>
                <w:rFonts w:hint="eastAsia"/>
              </w:rPr>
              <w:t>序号</w:t>
            </w:r>
          </w:p>
        </w:tc>
        <w:tc>
          <w:tcPr>
            <w:tcW w:w="1327" w:type="dxa"/>
          </w:tcPr>
          <w:p w14:paraId="0E71E80A">
            <w:pPr>
              <w:pStyle w:val="3"/>
            </w:pPr>
            <w:r>
              <w:rPr>
                <w:rFonts w:hint="eastAsia"/>
              </w:rPr>
              <w:t>岗位名称</w:t>
            </w:r>
          </w:p>
        </w:tc>
        <w:tc>
          <w:tcPr>
            <w:tcW w:w="887" w:type="dxa"/>
          </w:tcPr>
          <w:p w14:paraId="680A3DBA">
            <w:pPr>
              <w:pStyle w:val="3"/>
            </w:pPr>
            <w:r>
              <w:rPr>
                <w:rFonts w:hint="eastAsia"/>
              </w:rPr>
              <w:t>人员数量</w:t>
            </w:r>
          </w:p>
        </w:tc>
        <w:tc>
          <w:tcPr>
            <w:tcW w:w="2783" w:type="dxa"/>
          </w:tcPr>
          <w:p w14:paraId="2FD646F7">
            <w:pPr>
              <w:pStyle w:val="3"/>
            </w:pPr>
            <w:r>
              <w:rPr>
                <w:rFonts w:hint="eastAsia"/>
              </w:rPr>
              <w:t>岗位资质</w:t>
            </w:r>
          </w:p>
        </w:tc>
        <w:tc>
          <w:tcPr>
            <w:tcW w:w="4073" w:type="dxa"/>
          </w:tcPr>
          <w:p w14:paraId="3DD9B93B">
            <w:pPr>
              <w:pStyle w:val="3"/>
            </w:pPr>
            <w:r>
              <w:rPr>
                <w:rFonts w:hint="eastAsia"/>
              </w:rPr>
              <w:t>基本技能</w:t>
            </w:r>
          </w:p>
        </w:tc>
      </w:tr>
      <w:tr w14:paraId="6E0B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0159B9BB">
            <w:pPr>
              <w:pStyle w:val="3"/>
            </w:pPr>
            <w:r>
              <w:rPr>
                <w:rFonts w:hint="eastAsia"/>
              </w:rPr>
              <w:t>1</w:t>
            </w:r>
          </w:p>
        </w:tc>
        <w:tc>
          <w:tcPr>
            <w:tcW w:w="1327" w:type="dxa"/>
          </w:tcPr>
          <w:p w14:paraId="276A3ECE">
            <w:pPr>
              <w:pStyle w:val="3"/>
            </w:pPr>
            <w:r>
              <w:rPr>
                <w:rFonts w:hint="eastAsia"/>
              </w:rPr>
              <w:t>项目经理</w:t>
            </w:r>
          </w:p>
        </w:tc>
        <w:tc>
          <w:tcPr>
            <w:tcW w:w="887" w:type="dxa"/>
          </w:tcPr>
          <w:p w14:paraId="27342736">
            <w:pPr>
              <w:pStyle w:val="3"/>
            </w:pPr>
            <w:r>
              <w:rPr>
                <w:rFonts w:hint="eastAsia"/>
              </w:rPr>
              <w:t>1</w:t>
            </w:r>
          </w:p>
        </w:tc>
        <w:tc>
          <w:tcPr>
            <w:tcW w:w="2783" w:type="dxa"/>
          </w:tcPr>
          <w:p w14:paraId="0CD312AF">
            <w:pPr>
              <w:pStyle w:val="3"/>
              <w:numPr>
                <w:ilvl w:val="0"/>
                <w:numId w:val="3"/>
              </w:numPr>
            </w:pPr>
            <w:r>
              <w:rPr>
                <w:rFonts w:hint="eastAsia"/>
              </w:rPr>
              <w:t>具有本科（含）以上学历，中级及以上职称</w:t>
            </w:r>
          </w:p>
          <w:p w14:paraId="013551C3">
            <w:pPr>
              <w:pStyle w:val="3"/>
              <w:numPr>
                <w:ilvl w:val="0"/>
                <w:numId w:val="3"/>
              </w:numPr>
            </w:pPr>
            <w:r>
              <w:rPr>
                <w:rFonts w:hint="eastAsia"/>
              </w:rPr>
              <w:t>具有 5 年及以上类似项目经理工作经验。</w:t>
            </w:r>
          </w:p>
        </w:tc>
        <w:tc>
          <w:tcPr>
            <w:tcW w:w="4073" w:type="dxa"/>
          </w:tcPr>
          <w:p w14:paraId="606B9B74">
            <w:pPr>
              <w:pStyle w:val="3"/>
            </w:pPr>
            <w:r>
              <w:rPr>
                <w:rFonts w:cs="宋体"/>
                <w:spacing w:val="-1"/>
              </w:rPr>
              <w:t>熟练使用办公软件，组织统一协调能力强，执行力强</w:t>
            </w:r>
          </w:p>
        </w:tc>
      </w:tr>
      <w:tr w14:paraId="3E10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40968DF3">
            <w:pPr>
              <w:pStyle w:val="3"/>
            </w:pPr>
            <w:r>
              <w:rPr>
                <w:rFonts w:hint="eastAsia"/>
              </w:rPr>
              <w:t>2</w:t>
            </w:r>
          </w:p>
        </w:tc>
        <w:tc>
          <w:tcPr>
            <w:tcW w:w="1327" w:type="dxa"/>
          </w:tcPr>
          <w:p w14:paraId="60650440">
            <w:pPr>
              <w:pStyle w:val="3"/>
            </w:pPr>
            <w:r>
              <w:rPr>
                <w:rFonts w:hint="eastAsia"/>
              </w:rPr>
              <w:t>人事、行政主管</w:t>
            </w:r>
          </w:p>
        </w:tc>
        <w:tc>
          <w:tcPr>
            <w:tcW w:w="887" w:type="dxa"/>
          </w:tcPr>
          <w:p w14:paraId="087D73C4">
            <w:pPr>
              <w:pStyle w:val="3"/>
            </w:pPr>
            <w:r>
              <w:rPr>
                <w:rFonts w:hint="eastAsia"/>
              </w:rPr>
              <w:t>1</w:t>
            </w:r>
          </w:p>
        </w:tc>
        <w:tc>
          <w:tcPr>
            <w:tcW w:w="2783" w:type="dxa"/>
          </w:tcPr>
          <w:p w14:paraId="2D6A9530">
            <w:pPr>
              <w:pStyle w:val="3"/>
            </w:pPr>
            <w:r>
              <w:rPr>
                <w:rFonts w:hint="eastAsia"/>
              </w:rPr>
              <w:t>无</w:t>
            </w:r>
          </w:p>
        </w:tc>
        <w:tc>
          <w:tcPr>
            <w:tcW w:w="4073" w:type="dxa"/>
          </w:tcPr>
          <w:p w14:paraId="3276C295">
            <w:pPr>
              <w:pStyle w:val="3"/>
            </w:pPr>
            <w:r>
              <w:rPr>
                <w:rFonts w:cs="宋体"/>
                <w:spacing w:val="-1"/>
              </w:rPr>
              <w:t>熟练使用办公软件，</w:t>
            </w:r>
            <w:r>
              <w:rPr>
                <w:rFonts w:ascii="Segoe UI" w:hAnsi="Segoe UI" w:eastAsia="Segoe UI" w:cs="Segoe UI"/>
                <w:shd w:val="clear" w:color="auto" w:fill="FFFFFF"/>
              </w:rPr>
              <w:t>具备管理能力</w:t>
            </w:r>
            <w:r>
              <w:rPr>
                <w:rFonts w:hint="eastAsia" w:ascii="Segoe UI" w:hAnsi="Segoe UI" w:cs="Segoe UI"/>
                <w:shd w:val="clear" w:color="auto" w:fill="FFFFFF"/>
              </w:rPr>
              <w:t>，</w:t>
            </w:r>
            <w:r>
              <w:rPr>
                <w:rFonts w:ascii="Segoe UI" w:hAnsi="Segoe UI" w:eastAsia="Segoe UI" w:cs="Segoe UI"/>
                <w:shd w:val="clear" w:color="auto" w:fill="FFFFFF"/>
              </w:rPr>
              <w:t>保障日常运营，实现组织的高效运转</w:t>
            </w:r>
          </w:p>
        </w:tc>
      </w:tr>
      <w:tr w14:paraId="2308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61D425B3">
            <w:pPr>
              <w:pStyle w:val="3"/>
            </w:pPr>
            <w:r>
              <w:rPr>
                <w:rFonts w:hint="eastAsia"/>
              </w:rPr>
              <w:t>3</w:t>
            </w:r>
          </w:p>
        </w:tc>
        <w:tc>
          <w:tcPr>
            <w:tcW w:w="1327" w:type="dxa"/>
          </w:tcPr>
          <w:p w14:paraId="381A8913">
            <w:pPr>
              <w:pStyle w:val="3"/>
            </w:pPr>
            <w:r>
              <w:rPr>
                <w:rFonts w:hint="eastAsia"/>
              </w:rPr>
              <w:t>工程主管</w:t>
            </w:r>
          </w:p>
        </w:tc>
        <w:tc>
          <w:tcPr>
            <w:tcW w:w="887" w:type="dxa"/>
          </w:tcPr>
          <w:p w14:paraId="78F2E076">
            <w:pPr>
              <w:pStyle w:val="3"/>
            </w:pPr>
            <w:r>
              <w:rPr>
                <w:rFonts w:hint="eastAsia"/>
              </w:rPr>
              <w:t>1</w:t>
            </w:r>
          </w:p>
        </w:tc>
        <w:tc>
          <w:tcPr>
            <w:tcW w:w="2783" w:type="dxa"/>
          </w:tcPr>
          <w:p w14:paraId="43034F03">
            <w:pPr>
              <w:pStyle w:val="3"/>
            </w:pPr>
            <w:r>
              <w:rPr>
                <w:rFonts w:hint="eastAsia"/>
              </w:rPr>
              <w:t>无</w:t>
            </w:r>
          </w:p>
        </w:tc>
        <w:tc>
          <w:tcPr>
            <w:tcW w:w="4073" w:type="dxa"/>
          </w:tcPr>
          <w:p w14:paraId="6C41E188">
            <w:pPr>
              <w:pStyle w:val="3"/>
              <w:rPr>
                <w:rFonts w:hint="eastAsia" w:eastAsia="宋体"/>
                <w:lang w:eastAsia="zh-CN"/>
              </w:rPr>
            </w:pPr>
            <w:r>
              <w:rPr>
                <w:rFonts w:hint="eastAsia" w:ascii="Segoe UI" w:hAnsi="Segoe UI" w:eastAsia="Segoe UI" w:cs="Segoe UI"/>
                <w:shd w:val="clear" w:color="auto" w:fill="FFFFFF"/>
              </w:rPr>
              <w:t>需具备3年以上相关工作经验</w:t>
            </w:r>
            <w:r>
              <w:rPr>
                <w:rFonts w:hint="eastAsia" w:ascii="Segoe UI" w:hAnsi="Segoe UI" w:eastAsia="宋体" w:cs="Segoe UI"/>
                <w:shd w:val="clear" w:color="auto" w:fill="FFFFFF"/>
                <w:lang w:eastAsia="zh-CN"/>
              </w:rPr>
              <w:t>。</w:t>
            </w:r>
            <w:r>
              <w:rPr>
                <w:rFonts w:ascii="Segoe UI" w:hAnsi="Segoe UI" w:eastAsia="Segoe UI" w:cs="Segoe UI"/>
                <w:shd w:val="clear" w:color="auto" w:fill="FFFFFF"/>
              </w:rPr>
              <w:t>具备把控项目进度、质量、成本的技术能力，具备组织协调和沟通决策能力，</w:t>
            </w:r>
            <w:r>
              <w:rPr>
                <w:rFonts w:hint="eastAsia" w:ascii="Segoe UI" w:hAnsi="Segoe UI" w:cs="Segoe UI"/>
                <w:shd w:val="clear" w:color="auto" w:fill="FFFFFF"/>
              </w:rPr>
              <w:t>保证</w:t>
            </w:r>
            <w:r>
              <w:rPr>
                <w:rFonts w:ascii="Segoe UI" w:hAnsi="Segoe UI" w:eastAsia="Segoe UI" w:cs="Segoe UI"/>
                <w:shd w:val="clear" w:color="auto" w:fill="FFFFFF"/>
              </w:rPr>
              <w:t>项目顺利推进</w:t>
            </w:r>
            <w:r>
              <w:rPr>
                <w:rFonts w:hint="eastAsia" w:ascii="Segoe UI" w:hAnsi="Segoe UI" w:eastAsia="宋体" w:cs="Segoe UI"/>
                <w:shd w:val="clear" w:color="auto" w:fill="FFFFFF"/>
                <w:lang w:eastAsia="zh-CN"/>
              </w:rPr>
              <w:t>。</w:t>
            </w:r>
          </w:p>
        </w:tc>
      </w:tr>
      <w:tr w14:paraId="497A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01DF0D03">
            <w:pPr>
              <w:pStyle w:val="3"/>
            </w:pPr>
            <w:r>
              <w:rPr>
                <w:rFonts w:hint="eastAsia"/>
              </w:rPr>
              <w:t>4</w:t>
            </w:r>
          </w:p>
        </w:tc>
        <w:tc>
          <w:tcPr>
            <w:tcW w:w="1327" w:type="dxa"/>
          </w:tcPr>
          <w:p w14:paraId="4DD144BA">
            <w:pPr>
              <w:pStyle w:val="3"/>
            </w:pPr>
            <w:r>
              <w:rPr>
                <w:rFonts w:hint="eastAsia"/>
              </w:rPr>
              <w:t>维修电工</w:t>
            </w:r>
          </w:p>
          <w:p w14:paraId="4AC92178">
            <w:pPr>
              <w:pStyle w:val="3"/>
            </w:pPr>
          </w:p>
        </w:tc>
        <w:tc>
          <w:tcPr>
            <w:tcW w:w="887" w:type="dxa"/>
          </w:tcPr>
          <w:p w14:paraId="106A2A8D">
            <w:pPr>
              <w:pStyle w:val="3"/>
            </w:pPr>
            <w:r>
              <w:rPr>
                <w:rFonts w:hint="eastAsia"/>
              </w:rPr>
              <w:t>7</w:t>
            </w:r>
          </w:p>
        </w:tc>
        <w:tc>
          <w:tcPr>
            <w:tcW w:w="2783" w:type="dxa"/>
          </w:tcPr>
          <w:p w14:paraId="2C2F297E">
            <w:pPr>
              <w:pStyle w:val="3"/>
            </w:pPr>
            <w:r>
              <w:rPr>
                <w:spacing w:val="-5"/>
              </w:rPr>
              <w:t>具有低压电工作业证</w:t>
            </w:r>
          </w:p>
        </w:tc>
        <w:tc>
          <w:tcPr>
            <w:tcW w:w="4073" w:type="dxa"/>
          </w:tcPr>
          <w:p w14:paraId="5D8D8C6D">
            <w:pPr>
              <w:pStyle w:val="3"/>
            </w:pPr>
            <w:r>
              <w:rPr>
                <w:rFonts w:ascii="Segoe UI" w:hAnsi="Segoe UI" w:eastAsia="Segoe UI" w:cs="Segoe UI"/>
                <w:shd w:val="clear" w:color="auto" w:fill="FFFFFF"/>
              </w:rPr>
              <w:t>具备看懂图纸、熟练使用工具的能力，</w:t>
            </w:r>
            <w:r>
              <w:rPr>
                <w:rFonts w:hint="eastAsia" w:ascii="Segoe UI" w:hAnsi="Segoe UI" w:cs="Segoe UI"/>
                <w:shd w:val="clear" w:color="auto" w:fill="FFFFFF"/>
              </w:rPr>
              <w:t>具</w:t>
            </w:r>
            <w:r>
              <w:rPr>
                <w:rFonts w:ascii="Segoe UI" w:hAnsi="Segoe UI" w:eastAsia="Segoe UI" w:cs="Segoe UI"/>
                <w:shd w:val="clear" w:color="auto" w:fill="FFFFFF"/>
              </w:rPr>
              <w:t>有安全意识和分析、排除故障的能力。</w:t>
            </w:r>
          </w:p>
        </w:tc>
      </w:tr>
      <w:tr w14:paraId="19EC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5EA11F90">
            <w:pPr>
              <w:pStyle w:val="3"/>
              <w:rPr>
                <w:rFonts w:hint="eastAsia" w:eastAsia="宋体"/>
                <w:lang w:eastAsia="zh-CN"/>
              </w:rPr>
            </w:pPr>
            <w:r>
              <w:rPr>
                <w:rFonts w:hint="eastAsia"/>
                <w:lang w:val="en-US" w:eastAsia="zh-CN"/>
              </w:rPr>
              <w:t>5</w:t>
            </w:r>
          </w:p>
        </w:tc>
        <w:tc>
          <w:tcPr>
            <w:tcW w:w="1327" w:type="dxa"/>
          </w:tcPr>
          <w:p w14:paraId="3CF64179">
            <w:pPr>
              <w:pStyle w:val="3"/>
            </w:pPr>
            <w:r>
              <w:rPr>
                <w:rFonts w:hint="eastAsia"/>
              </w:rPr>
              <w:t>综合维修工</w:t>
            </w:r>
          </w:p>
        </w:tc>
        <w:tc>
          <w:tcPr>
            <w:tcW w:w="887" w:type="dxa"/>
          </w:tcPr>
          <w:p w14:paraId="78668244">
            <w:pPr>
              <w:pStyle w:val="3"/>
              <w:rPr>
                <w:rFonts w:hint="eastAsia" w:eastAsia="宋体"/>
                <w:lang w:eastAsia="zh-CN"/>
              </w:rPr>
            </w:pPr>
            <w:r>
              <w:rPr>
                <w:rFonts w:hint="eastAsia"/>
                <w:lang w:val="en-US" w:eastAsia="zh-CN"/>
              </w:rPr>
              <w:t>5</w:t>
            </w:r>
          </w:p>
        </w:tc>
        <w:tc>
          <w:tcPr>
            <w:tcW w:w="2783" w:type="dxa"/>
          </w:tcPr>
          <w:p w14:paraId="270ED2E3">
            <w:pPr>
              <w:pStyle w:val="3"/>
            </w:pPr>
            <w:r>
              <w:rPr>
                <w:spacing w:val="-5"/>
              </w:rPr>
              <w:t>至少</w:t>
            </w:r>
            <w:r>
              <w:rPr>
                <w:spacing w:val="-26"/>
              </w:rPr>
              <w:t xml:space="preserve"> </w:t>
            </w:r>
            <w:r>
              <w:rPr>
                <w:spacing w:val="-5"/>
              </w:rPr>
              <w:t>2</w:t>
            </w:r>
            <w:r>
              <w:rPr>
                <w:spacing w:val="-42"/>
              </w:rPr>
              <w:t xml:space="preserve"> </w:t>
            </w:r>
            <w:r>
              <w:rPr>
                <w:spacing w:val="-5"/>
              </w:rPr>
              <w:t>人</w:t>
            </w:r>
            <w:r>
              <w:rPr>
                <w:rFonts w:hint="eastAsia"/>
              </w:rPr>
              <w:t>具有有限空间作业证</w:t>
            </w:r>
          </w:p>
        </w:tc>
        <w:tc>
          <w:tcPr>
            <w:tcW w:w="4073" w:type="dxa"/>
          </w:tcPr>
          <w:p w14:paraId="3819E399">
            <w:pPr>
              <w:pStyle w:val="3"/>
            </w:pPr>
            <w:r>
              <w:rPr>
                <w:rFonts w:ascii="Segoe UI" w:hAnsi="Segoe UI" w:eastAsia="Segoe UI" w:cs="Segoe UI"/>
                <w:shd w:val="clear" w:color="auto" w:fill="FFFFFF"/>
              </w:rPr>
              <w:t>掌握水暖、电气、</w:t>
            </w:r>
            <w:r>
              <w:rPr>
                <w:rFonts w:hint="eastAsia" w:ascii="Segoe UI" w:hAnsi="Segoe UI" w:cs="Segoe UI"/>
                <w:shd w:val="clear" w:color="auto" w:fill="FFFFFF"/>
              </w:rPr>
              <w:t>土建</w:t>
            </w:r>
            <w:r>
              <w:rPr>
                <w:rFonts w:ascii="Segoe UI" w:hAnsi="Segoe UI" w:eastAsia="Segoe UI" w:cs="Segoe UI"/>
                <w:shd w:val="clear" w:color="auto" w:fill="FFFFFF"/>
              </w:rPr>
              <w:t>、智能化设备等多领域的基础维修技能，并具备独立诊断、动手操作、沟通协调和安全意识等综合能力</w:t>
            </w:r>
          </w:p>
        </w:tc>
      </w:tr>
      <w:tr w14:paraId="0A2F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38490EEA">
            <w:pPr>
              <w:pStyle w:val="3"/>
              <w:rPr>
                <w:rFonts w:hint="eastAsia" w:eastAsia="宋体"/>
                <w:lang w:eastAsia="zh-CN"/>
              </w:rPr>
            </w:pPr>
            <w:r>
              <w:rPr>
                <w:rFonts w:hint="eastAsia"/>
                <w:lang w:val="en-US" w:eastAsia="zh-CN"/>
              </w:rPr>
              <w:t>6</w:t>
            </w:r>
          </w:p>
        </w:tc>
        <w:tc>
          <w:tcPr>
            <w:tcW w:w="1327" w:type="dxa"/>
          </w:tcPr>
          <w:p w14:paraId="6D929A87">
            <w:pPr>
              <w:pStyle w:val="3"/>
            </w:pPr>
            <w:r>
              <w:t>保洁领班</w:t>
            </w:r>
          </w:p>
        </w:tc>
        <w:tc>
          <w:tcPr>
            <w:tcW w:w="887" w:type="dxa"/>
          </w:tcPr>
          <w:p w14:paraId="3096027F">
            <w:pPr>
              <w:pStyle w:val="3"/>
            </w:pPr>
            <w:r>
              <w:rPr>
                <w:rFonts w:hint="eastAsia"/>
              </w:rPr>
              <w:t>1</w:t>
            </w:r>
          </w:p>
        </w:tc>
        <w:tc>
          <w:tcPr>
            <w:tcW w:w="2783" w:type="dxa"/>
          </w:tcPr>
          <w:p w14:paraId="09ADDCBB">
            <w:pPr>
              <w:pStyle w:val="3"/>
            </w:pPr>
            <w:r>
              <w:rPr>
                <w:rFonts w:hint="eastAsia"/>
              </w:rPr>
              <w:t>无</w:t>
            </w:r>
          </w:p>
        </w:tc>
        <w:tc>
          <w:tcPr>
            <w:tcW w:w="4073" w:type="dxa"/>
          </w:tcPr>
          <w:p w14:paraId="4F996DDD">
            <w:pPr>
              <w:pStyle w:val="3"/>
            </w:pPr>
            <w:r>
              <w:rPr>
                <w:rFonts w:hint="eastAsia" w:ascii="Segoe UI" w:hAnsi="Segoe UI" w:cs="Segoe UI"/>
                <w:shd w:val="clear" w:color="auto" w:fill="FFFFFF"/>
              </w:rPr>
              <w:t>掌握</w:t>
            </w:r>
            <w:r>
              <w:rPr>
                <w:rFonts w:ascii="Segoe UI" w:hAnsi="Segoe UI" w:eastAsia="Segoe UI" w:cs="Segoe UI"/>
                <w:shd w:val="clear" w:color="auto" w:fill="FFFFFF"/>
              </w:rPr>
              <w:t>各类清洁设备与药剂的规范操作，具备高效的现场调度、质量监督与团队沟通能力，并对作业安全与团队健康负有高度责任。</w:t>
            </w:r>
          </w:p>
        </w:tc>
      </w:tr>
      <w:tr w14:paraId="4867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04A99697">
            <w:pPr>
              <w:pStyle w:val="3"/>
              <w:rPr>
                <w:rFonts w:hint="eastAsia" w:eastAsia="宋体"/>
                <w:lang w:eastAsia="zh-CN"/>
              </w:rPr>
            </w:pPr>
            <w:r>
              <w:rPr>
                <w:rFonts w:hint="eastAsia"/>
                <w:lang w:val="en-US" w:eastAsia="zh-CN"/>
              </w:rPr>
              <w:t>7</w:t>
            </w:r>
          </w:p>
        </w:tc>
        <w:tc>
          <w:tcPr>
            <w:tcW w:w="1327" w:type="dxa"/>
          </w:tcPr>
          <w:p w14:paraId="2D330907">
            <w:pPr>
              <w:pStyle w:val="3"/>
            </w:pPr>
            <w:r>
              <w:t>保洁员工</w:t>
            </w:r>
          </w:p>
        </w:tc>
        <w:tc>
          <w:tcPr>
            <w:tcW w:w="887" w:type="dxa"/>
          </w:tcPr>
          <w:p w14:paraId="1EF37CFE">
            <w:pPr>
              <w:pStyle w:val="3"/>
            </w:pPr>
            <w:r>
              <w:rPr>
                <w:rFonts w:hint="eastAsia"/>
              </w:rPr>
              <w:t>24</w:t>
            </w:r>
          </w:p>
        </w:tc>
        <w:tc>
          <w:tcPr>
            <w:tcW w:w="2783" w:type="dxa"/>
          </w:tcPr>
          <w:p w14:paraId="0F9587C2">
            <w:pPr>
              <w:pStyle w:val="3"/>
            </w:pPr>
            <w:r>
              <w:rPr>
                <w:rFonts w:hint="eastAsia"/>
              </w:rPr>
              <w:t>无</w:t>
            </w:r>
          </w:p>
        </w:tc>
        <w:tc>
          <w:tcPr>
            <w:tcW w:w="4073" w:type="dxa"/>
          </w:tcPr>
          <w:p w14:paraId="7CE86DEB">
            <w:pPr>
              <w:pStyle w:val="3"/>
            </w:pPr>
            <w:r>
              <w:rPr>
                <w:rFonts w:ascii="Segoe UI" w:hAnsi="Segoe UI" w:eastAsia="Segoe UI" w:cs="Segoe UI"/>
                <w:shd w:val="clear" w:color="auto" w:fill="FFFFFF"/>
              </w:rPr>
              <w:t>掌握清洁工具和药剂的使用方法，完成清洁、消杀、整理等工作，并达到相应的卫生标准和质量要求。具备较强的责任心、细心和耐心，能与同事和服务对象保持良好沟通。</w:t>
            </w:r>
          </w:p>
        </w:tc>
      </w:tr>
      <w:tr w14:paraId="6EAA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7DCA2F26">
            <w:pPr>
              <w:pStyle w:val="3"/>
              <w:rPr>
                <w:rFonts w:hint="eastAsia" w:eastAsia="宋体"/>
                <w:lang w:eastAsia="zh-CN"/>
              </w:rPr>
            </w:pPr>
            <w:r>
              <w:rPr>
                <w:rFonts w:hint="eastAsia"/>
                <w:lang w:val="en-US" w:eastAsia="zh-CN"/>
              </w:rPr>
              <w:t>8</w:t>
            </w:r>
          </w:p>
        </w:tc>
        <w:tc>
          <w:tcPr>
            <w:tcW w:w="1327" w:type="dxa"/>
          </w:tcPr>
          <w:p w14:paraId="0F72A46B">
            <w:pPr>
              <w:pStyle w:val="3"/>
            </w:pPr>
            <w:r>
              <w:t>绿化员工</w:t>
            </w:r>
          </w:p>
        </w:tc>
        <w:tc>
          <w:tcPr>
            <w:tcW w:w="887" w:type="dxa"/>
          </w:tcPr>
          <w:p w14:paraId="2B7E4F6B">
            <w:pPr>
              <w:pStyle w:val="3"/>
            </w:pPr>
            <w:r>
              <w:rPr>
                <w:rFonts w:hint="eastAsia"/>
              </w:rPr>
              <w:t>5</w:t>
            </w:r>
          </w:p>
        </w:tc>
        <w:tc>
          <w:tcPr>
            <w:tcW w:w="2783" w:type="dxa"/>
          </w:tcPr>
          <w:p w14:paraId="6AC9D612">
            <w:pPr>
              <w:pStyle w:val="3"/>
            </w:pPr>
            <w:r>
              <w:rPr>
                <w:spacing w:val="-5"/>
              </w:rPr>
              <w:t>至少</w:t>
            </w:r>
            <w:r>
              <w:rPr>
                <w:spacing w:val="-16"/>
              </w:rPr>
              <w:t xml:space="preserve"> </w:t>
            </w:r>
            <w:r>
              <w:rPr>
                <w:spacing w:val="-5"/>
              </w:rPr>
              <w:t>1</w:t>
            </w:r>
            <w:r>
              <w:rPr>
                <w:spacing w:val="-42"/>
              </w:rPr>
              <w:t xml:space="preserve"> </w:t>
            </w:r>
            <w:r>
              <w:rPr>
                <w:spacing w:val="-5"/>
              </w:rPr>
              <w:t>人持有绿化工证书</w:t>
            </w:r>
          </w:p>
        </w:tc>
        <w:tc>
          <w:tcPr>
            <w:tcW w:w="4073" w:type="dxa"/>
          </w:tcPr>
          <w:p w14:paraId="1CE8CAF8">
            <w:pPr>
              <w:pStyle w:val="3"/>
            </w:pPr>
            <w:r>
              <w:rPr>
                <w:rFonts w:hint="eastAsia"/>
              </w:rPr>
              <w:t>掌握植物的栽培、修剪、病虫害防治等基础养护技能，具备一定的园林艺术素养和高度的责任心、安全意识。</w:t>
            </w:r>
          </w:p>
        </w:tc>
      </w:tr>
      <w:tr w14:paraId="3DC6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14:paraId="31C71160">
            <w:pPr>
              <w:pStyle w:val="3"/>
              <w:rPr>
                <w:rFonts w:hint="eastAsia" w:eastAsia="宋体"/>
                <w:lang w:eastAsia="zh-CN"/>
              </w:rPr>
            </w:pPr>
            <w:r>
              <w:rPr>
                <w:rFonts w:hint="eastAsia"/>
                <w:lang w:val="en-US" w:eastAsia="zh-CN"/>
              </w:rPr>
              <w:t>9</w:t>
            </w:r>
          </w:p>
        </w:tc>
        <w:tc>
          <w:tcPr>
            <w:tcW w:w="1327" w:type="dxa"/>
          </w:tcPr>
          <w:p w14:paraId="3D61FAEA">
            <w:pPr>
              <w:pStyle w:val="3"/>
            </w:pPr>
            <w:r>
              <w:t>花卉园艺工</w:t>
            </w:r>
          </w:p>
        </w:tc>
        <w:tc>
          <w:tcPr>
            <w:tcW w:w="887" w:type="dxa"/>
          </w:tcPr>
          <w:p w14:paraId="7CD2BEDE">
            <w:pPr>
              <w:pStyle w:val="3"/>
            </w:pPr>
            <w:r>
              <w:rPr>
                <w:rFonts w:hint="eastAsia"/>
              </w:rPr>
              <w:t>1</w:t>
            </w:r>
          </w:p>
        </w:tc>
        <w:tc>
          <w:tcPr>
            <w:tcW w:w="2783" w:type="dxa"/>
          </w:tcPr>
          <w:p w14:paraId="4E17A733">
            <w:pPr>
              <w:pStyle w:val="3"/>
            </w:pPr>
            <w:r>
              <w:rPr>
                <w:spacing w:val="-4"/>
              </w:rPr>
              <w:t>持有花卉</w:t>
            </w:r>
            <w:r>
              <w:rPr>
                <w:rFonts w:hint="eastAsia"/>
              </w:rPr>
              <w:t>园艺工证书</w:t>
            </w:r>
          </w:p>
        </w:tc>
        <w:tc>
          <w:tcPr>
            <w:tcW w:w="4073" w:type="dxa"/>
          </w:tcPr>
          <w:p w14:paraId="54441535">
            <w:pPr>
              <w:pStyle w:val="3"/>
            </w:pPr>
            <w:r>
              <w:rPr>
                <w:rFonts w:hint="eastAsia"/>
              </w:rPr>
              <w:t>掌握花卉的日常养护和繁殖技术，以及对常见病虫害的识别与防治。能根据不同花卉的习性，科学调控其生长环境，能正确使用各类园艺工具和设备，使花卉达到最佳观赏效果。</w:t>
            </w:r>
          </w:p>
        </w:tc>
      </w:tr>
    </w:tbl>
    <w:p w14:paraId="285A8275">
      <w:pPr>
        <w:pStyle w:val="3"/>
        <w:ind w:left="136" w:firstLine="462" w:firstLineChars="200"/>
        <w:jc w:val="left"/>
      </w:pPr>
      <w:r>
        <w:rPr>
          <w:b/>
          <w:bCs/>
          <w:spacing w:val="-5"/>
        </w:rPr>
        <w:t>1、综合服务管理</w:t>
      </w:r>
    </w:p>
    <w:p w14:paraId="1DE5DE38">
      <w:pPr>
        <w:pStyle w:val="3"/>
        <w:ind w:left="136" w:firstLine="476" w:firstLineChars="200"/>
        <w:jc w:val="left"/>
        <w:rPr>
          <w:rFonts w:hint="eastAsia"/>
          <w:spacing w:val="-1"/>
        </w:rPr>
      </w:pPr>
      <w:r>
        <w:rPr>
          <w:rFonts w:hint="eastAsia"/>
          <w:spacing w:val="-1"/>
        </w:rPr>
        <w:t>1.1、搬运服务：</w:t>
      </w:r>
      <w:r>
        <w:rPr>
          <w:rFonts w:hint="eastAsia"/>
          <w:spacing w:val="-1"/>
          <w:lang w:val="en-US" w:eastAsia="zh-CN"/>
        </w:rPr>
        <w:t>当采购人发生办公室调整时，</w:t>
      </w:r>
      <w:r>
        <w:rPr>
          <w:rFonts w:hint="eastAsia"/>
          <w:spacing w:val="-1"/>
        </w:rPr>
        <w:t>负责采购人办公室内办公家具调整及</w:t>
      </w:r>
      <w:r>
        <w:rPr>
          <w:rFonts w:hint="eastAsia"/>
          <w:spacing w:val="-1"/>
          <w:lang w:val="en-US" w:eastAsia="zh-CN"/>
        </w:rPr>
        <w:t>临时</w:t>
      </w:r>
      <w:r>
        <w:rPr>
          <w:rFonts w:hint="eastAsia"/>
          <w:spacing w:val="-1"/>
        </w:rPr>
        <w:t>性搬运、安装服务。</w:t>
      </w:r>
    </w:p>
    <w:p w14:paraId="13DD0F37">
      <w:pPr>
        <w:pStyle w:val="3"/>
        <w:ind w:left="136" w:firstLine="476" w:firstLineChars="200"/>
        <w:jc w:val="left"/>
        <w:rPr>
          <w:rFonts w:hint="eastAsia"/>
          <w:spacing w:val="-1"/>
        </w:rPr>
      </w:pPr>
      <w:r>
        <w:rPr>
          <w:rFonts w:hint="eastAsia"/>
          <w:spacing w:val="-1"/>
        </w:rPr>
        <w:t>1.2、综合维修服务：负责除 1.1—1.6 所列内容之外的日常维修、维护、保养、管理工作，如门、窗户、纱窗、水龙头、各类感应器、房屋内的电扇、电扇开关、校园内的公共设施、办公和教学设施的维护、维修等。教学设备维修是负责篮球架的固定、多媒体讲台锁及把手的更换等。确保学院内长期有维修人员值守，及时处置突发设施损坏、停电、跑水、漏水事件。</w:t>
      </w:r>
    </w:p>
    <w:p w14:paraId="2B6F5FD4">
      <w:pPr>
        <w:pStyle w:val="3"/>
        <w:ind w:left="136" w:firstLine="476" w:firstLineChars="200"/>
        <w:jc w:val="left"/>
        <w:rPr>
          <w:rFonts w:hint="eastAsia"/>
          <w:spacing w:val="-1"/>
        </w:rPr>
      </w:pPr>
      <w:r>
        <w:rPr>
          <w:rFonts w:hint="eastAsia"/>
          <w:spacing w:val="-1"/>
        </w:rPr>
        <w:t>1.3、维修电工：安排经验丰富的维修电工长期在学院内值班，负责处置投标人责任区域内的电气线路、电气设施、电气设备故障排除、维修、维护。</w:t>
      </w:r>
    </w:p>
    <w:p w14:paraId="4B77AD73">
      <w:pPr>
        <w:pStyle w:val="3"/>
        <w:ind w:left="136" w:firstLine="476" w:firstLineChars="200"/>
        <w:jc w:val="left"/>
        <w:rPr>
          <w:rFonts w:hint="eastAsia"/>
          <w:spacing w:val="-1"/>
        </w:rPr>
      </w:pPr>
      <w:r>
        <w:rPr>
          <w:rFonts w:hint="eastAsia"/>
          <w:spacing w:val="-1"/>
        </w:rPr>
        <w:t>1.4、防汛工作：积极配合采购人完成每年的防汛工作，安排防汛应急救援人员，布置及保存防汛物资、防汛设备设施。</w:t>
      </w:r>
    </w:p>
    <w:p w14:paraId="56086087">
      <w:pPr>
        <w:pStyle w:val="3"/>
        <w:ind w:left="136" w:firstLine="476" w:firstLineChars="200"/>
        <w:jc w:val="left"/>
        <w:rPr>
          <w:rFonts w:hint="eastAsia"/>
          <w:spacing w:val="-1"/>
        </w:rPr>
      </w:pPr>
      <w:r>
        <w:rPr>
          <w:rFonts w:hint="eastAsia"/>
          <w:spacing w:val="-1"/>
        </w:rPr>
        <w:t>1.5、绿植维护服务：投标人负责部分办公室、会议室内的绿植养护、更换服务。</w:t>
      </w:r>
    </w:p>
    <w:p w14:paraId="1C87491F">
      <w:pPr>
        <w:pStyle w:val="3"/>
        <w:ind w:left="136" w:firstLine="476" w:firstLineChars="200"/>
        <w:jc w:val="left"/>
      </w:pPr>
      <w:r>
        <w:rPr>
          <w:rFonts w:hint="eastAsia"/>
          <w:spacing w:val="-1"/>
        </w:rPr>
        <w:t>1.6每周定期统计各楼的用能情况</w:t>
      </w:r>
      <w:r>
        <w:rPr>
          <w:spacing w:val="-2"/>
        </w:rPr>
        <w:t>。</w:t>
      </w:r>
    </w:p>
    <w:p w14:paraId="17DF034B">
      <w:pPr>
        <w:pStyle w:val="3"/>
        <w:ind w:left="123" w:firstLine="470" w:firstLineChars="200"/>
        <w:jc w:val="left"/>
      </w:pPr>
      <w:r>
        <w:rPr>
          <w:b/>
          <w:bCs/>
          <w:spacing w:val="-3"/>
        </w:rPr>
        <w:t>2、共用部位及公用设备设施维修维护</w:t>
      </w:r>
    </w:p>
    <w:p w14:paraId="5C97FC82">
      <w:pPr>
        <w:pStyle w:val="3"/>
        <w:ind w:left="39" w:firstLine="472" w:firstLineChars="200"/>
        <w:jc w:val="left"/>
        <w:rPr>
          <w:rFonts w:hint="eastAsia"/>
          <w:spacing w:val="-2"/>
        </w:rPr>
      </w:pPr>
      <w:r>
        <w:rPr>
          <w:rFonts w:hint="eastAsia"/>
          <w:spacing w:val="-2"/>
        </w:rPr>
        <w:t>2.1、电气照明系统：采购人各主体楼所有办公用房、教育教学用房、生活设施用房的灯光照明、路灯、草坪灯、配电箱、灯控开关、各类插座面板及各主体楼所有配电间（电井）至各分配电柜（箱）总控制开关上口以下的电器线路、电器设备的检查、检测、维护、维修、管理工作（不包含教学专用设备和食堂炊事机械维修）。</w:t>
      </w:r>
    </w:p>
    <w:p w14:paraId="1DC4199C">
      <w:pPr>
        <w:pStyle w:val="3"/>
        <w:ind w:left="39" w:firstLine="472" w:firstLineChars="200"/>
        <w:jc w:val="left"/>
        <w:rPr>
          <w:rFonts w:hint="eastAsia"/>
          <w:spacing w:val="-2"/>
        </w:rPr>
      </w:pPr>
      <w:r>
        <w:rPr>
          <w:rFonts w:hint="eastAsia"/>
          <w:spacing w:val="-2"/>
        </w:rPr>
        <w:t>2.2、给排水系统：负责学院内自管管网的给水系统(含饮水机、电开水器、热水器、二次增压)、雨污水排放系统、落水管、太阳能系统、暖通系统的地上地下管线和截门的检查、应急抢修及管理工作，负责校园内各类地下管井的检修、排水和保养工作。属于市政管网出现的问题，由采购人负责与相关方进行交涉，投标人提供专业技术配合。</w:t>
      </w:r>
    </w:p>
    <w:p w14:paraId="77A8E2DE">
      <w:pPr>
        <w:pStyle w:val="3"/>
        <w:ind w:left="39" w:firstLine="472" w:firstLineChars="200"/>
        <w:jc w:val="left"/>
        <w:rPr>
          <w:rFonts w:hint="eastAsia"/>
          <w:spacing w:val="-2"/>
        </w:rPr>
      </w:pPr>
      <w:r>
        <w:rPr>
          <w:rFonts w:hint="eastAsia"/>
          <w:spacing w:val="-2"/>
        </w:rPr>
        <w:t>2.3、制冷系统：所有在用空调室内、外机的一般清洗。</w:t>
      </w:r>
    </w:p>
    <w:p w14:paraId="7541408E">
      <w:pPr>
        <w:pStyle w:val="3"/>
        <w:ind w:left="39" w:firstLine="472" w:firstLineChars="200"/>
        <w:jc w:val="left"/>
        <w:rPr>
          <w:rFonts w:hint="eastAsia"/>
          <w:spacing w:val="-2"/>
        </w:rPr>
      </w:pPr>
      <w:r>
        <w:rPr>
          <w:rFonts w:hint="eastAsia"/>
          <w:spacing w:val="-2"/>
        </w:rPr>
        <w:t>2.4、通风系统：负责所有局部通风、全面通风、人防通风系统的保养、维护、维修及管理（各楼消防排烟系统除外），每年要进行两次运行试验，设备出现故障及时修复。</w:t>
      </w:r>
    </w:p>
    <w:p w14:paraId="7164B18F">
      <w:pPr>
        <w:pStyle w:val="3"/>
        <w:ind w:left="39" w:firstLine="472" w:firstLineChars="200"/>
        <w:jc w:val="left"/>
        <w:rPr>
          <w:rFonts w:hint="eastAsia"/>
          <w:spacing w:val="-2"/>
        </w:rPr>
      </w:pPr>
      <w:r>
        <w:rPr>
          <w:rFonts w:hint="eastAsia"/>
          <w:spacing w:val="-2"/>
        </w:rPr>
        <w:t>2.5、土建系统：一般性的房屋建筑检查、维护、维修及管理，包括：楼顶（含女儿墙、屋面）、墙面、楼梯间、走廊通道、各类房间、校园内路面、广场大理石地面、大理石墙、地墙砖、步道砖、</w:t>
      </w:r>
      <w:r>
        <w:rPr>
          <w:rFonts w:hint="eastAsia"/>
          <w:spacing w:val="-2"/>
          <w:lang w:val="en-US" w:eastAsia="zh-CN"/>
        </w:rPr>
        <w:t>门窗、</w:t>
      </w:r>
      <w:r>
        <w:rPr>
          <w:rFonts w:hint="eastAsia"/>
          <w:spacing w:val="-2"/>
        </w:rPr>
        <w:t>路沿石等基础设施。</w:t>
      </w:r>
    </w:p>
    <w:p w14:paraId="1422C718">
      <w:pPr>
        <w:pStyle w:val="3"/>
        <w:ind w:left="39" w:firstLine="472" w:firstLineChars="200"/>
        <w:jc w:val="left"/>
        <w:rPr>
          <w:rFonts w:hint="eastAsia"/>
          <w:spacing w:val="-2"/>
        </w:rPr>
      </w:pPr>
      <w:r>
        <w:rPr>
          <w:rFonts w:hint="eastAsia"/>
          <w:spacing w:val="-2"/>
        </w:rPr>
        <w:t>2.6、标识系统：负责校园内的道路指引牌、绿地中的提示牌、各主体楼中的提示、警示和制度牌等各种标识牌及橱窗的检查、维护、维修及管理。</w:t>
      </w:r>
    </w:p>
    <w:p w14:paraId="4D676C0F">
      <w:pPr>
        <w:pStyle w:val="3"/>
        <w:ind w:left="39" w:firstLine="472" w:firstLineChars="200"/>
        <w:jc w:val="left"/>
        <w:rPr>
          <w:rFonts w:hint="eastAsia"/>
          <w:spacing w:val="-2"/>
        </w:rPr>
      </w:pPr>
      <w:r>
        <w:rPr>
          <w:rFonts w:hint="eastAsia"/>
          <w:spacing w:val="-2"/>
        </w:rPr>
        <w:t>2.7、供水设备：两套自来水增加泵及配套系统设备设施的运行维护、维修及管理（含水泵轴承、机械密封）。如水泵和电机无法修复，经专业人员确认后更换水泵和电机总成的费用另计。</w:t>
      </w:r>
    </w:p>
    <w:p w14:paraId="7BEE75E2">
      <w:pPr>
        <w:pStyle w:val="3"/>
        <w:ind w:left="39" w:firstLine="472" w:firstLineChars="200"/>
        <w:jc w:val="left"/>
        <w:rPr>
          <w:rFonts w:hint="eastAsia"/>
          <w:spacing w:val="-2"/>
        </w:rPr>
      </w:pPr>
      <w:r>
        <w:rPr>
          <w:rFonts w:hint="eastAsia"/>
          <w:spacing w:val="-2"/>
        </w:rPr>
        <w:t>2.8、工具购置及更换：投标人维修人员的日常维修工具购置及更换，由投标人自行承担。</w:t>
      </w:r>
    </w:p>
    <w:p w14:paraId="294C5A33">
      <w:pPr>
        <w:pStyle w:val="3"/>
        <w:ind w:left="39" w:firstLine="472" w:firstLineChars="200"/>
        <w:jc w:val="left"/>
        <w:rPr>
          <w:rFonts w:hint="eastAsia" w:eastAsia="宋体"/>
          <w:spacing w:val="-2"/>
          <w:lang w:eastAsia="zh-CN"/>
        </w:rPr>
      </w:pPr>
      <w:r>
        <w:rPr>
          <w:rFonts w:hint="eastAsia"/>
          <w:spacing w:val="-2"/>
          <w:lang w:val="en-US" w:eastAsia="zh-CN"/>
        </w:rPr>
        <w:t>2.9、</w:t>
      </w:r>
      <w:r>
        <w:rPr>
          <w:rFonts w:hint="eastAsia"/>
          <w:spacing w:val="-2"/>
        </w:rPr>
        <w:t>维修耗材由投标人自行采购，维修耗材的采购及使用每月报</w:t>
      </w:r>
      <w:r>
        <w:rPr>
          <w:rFonts w:hint="eastAsia"/>
          <w:spacing w:val="-2"/>
          <w:lang w:val="en-US" w:eastAsia="zh-CN"/>
        </w:rPr>
        <w:t>采购人</w:t>
      </w:r>
      <w:r>
        <w:rPr>
          <w:rFonts w:hint="eastAsia"/>
          <w:spacing w:val="-2"/>
        </w:rPr>
        <w:t>审核，年度采购在20万元（含）以内</w:t>
      </w:r>
      <w:r>
        <w:rPr>
          <w:rFonts w:hint="eastAsia"/>
          <w:spacing w:val="-2"/>
          <w:lang w:eastAsia="zh-CN"/>
        </w:rPr>
        <w:t>（此笔费用在预算内）</w:t>
      </w:r>
      <w:r>
        <w:rPr>
          <w:rFonts w:hint="eastAsia"/>
          <w:spacing w:val="-2"/>
        </w:rPr>
        <w:t>，由投标人在投标价格内</w:t>
      </w:r>
      <w:r>
        <w:rPr>
          <w:rFonts w:hint="eastAsia"/>
          <w:spacing w:val="-2"/>
          <w:lang w:eastAsia="zh-CN"/>
        </w:rPr>
        <w:t>单价</w:t>
      </w:r>
      <w:r>
        <w:rPr>
          <w:rFonts w:hint="eastAsia"/>
          <w:spacing w:val="-2"/>
        </w:rPr>
        <w:t>据实结算，</w:t>
      </w:r>
      <w:r>
        <w:rPr>
          <w:rFonts w:ascii="Segoe UI Symbol" w:hAnsi="Segoe UI Symbol" w:cs="Segoe UI Symbol"/>
          <w:color w:val="000000"/>
          <w:kern w:val="0"/>
          <w:sz w:val="24"/>
        </w:rPr>
        <w:t>★</w:t>
      </w:r>
      <w:r>
        <w:rPr>
          <w:rFonts w:hint="eastAsia"/>
          <w:spacing w:val="-2"/>
          <w:lang w:eastAsia="zh-CN"/>
        </w:rPr>
        <w:t>此部分服务须在投标分项报价表中明确，分项报价表中须包含工程量清单中所有服务项，否则做无效投标处理。</w:t>
      </w:r>
      <w:r>
        <w:rPr>
          <w:rFonts w:hint="eastAsia"/>
          <w:spacing w:val="-2"/>
        </w:rPr>
        <w:t>超过20万元（不含），由采购人另行结算</w:t>
      </w:r>
      <w:r>
        <w:rPr>
          <w:rFonts w:hint="eastAsia"/>
          <w:spacing w:val="-2"/>
          <w:lang w:eastAsia="zh-CN"/>
        </w:rPr>
        <w:t>，</w:t>
      </w:r>
      <w:r>
        <w:rPr>
          <w:rFonts w:hint="eastAsia"/>
          <w:spacing w:val="-2"/>
          <w:lang w:val="en-US" w:eastAsia="zh-CN"/>
        </w:rPr>
        <w:t>耗材报价见工程量清单</w:t>
      </w:r>
      <w:r>
        <w:rPr>
          <w:spacing w:val="-2"/>
        </w:rPr>
        <w:t>。</w:t>
      </w:r>
    </w:p>
    <w:p w14:paraId="30DAE39C">
      <w:pPr>
        <w:pStyle w:val="4"/>
        <w:rPr>
          <w:spacing w:val="-2"/>
        </w:rPr>
      </w:pPr>
    </w:p>
    <w:p w14:paraId="1B34B3FB">
      <w:pPr>
        <w:rPr>
          <w:spacing w:val="-2"/>
        </w:rPr>
      </w:pPr>
    </w:p>
    <w:p w14:paraId="45DAF8EE">
      <w:pPr>
        <w:tabs>
          <w:tab w:val="left" w:pos="1800"/>
          <w:tab w:val="left" w:pos="5580"/>
        </w:tabs>
        <w:jc w:val="left"/>
        <w:rPr>
          <w:rFonts w:hint="default" w:eastAsia="宋体"/>
          <w:color w:val="000000"/>
          <w:sz w:val="24"/>
          <w:szCs w:val="20"/>
          <w:lang w:val="en-US" w:eastAsia="zh-CN"/>
        </w:rPr>
      </w:pPr>
      <w:r>
        <w:rPr>
          <w:rFonts w:hint="eastAsia"/>
          <w:color w:val="000000"/>
          <w:sz w:val="24"/>
          <w:szCs w:val="20"/>
          <w:lang w:val="en-US" w:eastAsia="zh-CN"/>
        </w:rPr>
        <w:t>工程量清单：</w:t>
      </w:r>
    </w:p>
    <w:p w14:paraId="3DB9CD83">
      <w:pPr>
        <w:tabs>
          <w:tab w:val="left" w:pos="1800"/>
          <w:tab w:val="left" w:pos="5580"/>
        </w:tabs>
        <w:jc w:val="left"/>
        <w:rPr>
          <w:color w:val="000000"/>
          <w:sz w:val="24"/>
          <w:szCs w:val="20"/>
        </w:rPr>
      </w:pPr>
    </w:p>
    <w:tbl>
      <w:tblPr>
        <w:tblStyle w:val="5"/>
        <w:tblW w:w="8733"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610"/>
        <w:gridCol w:w="1341"/>
        <w:gridCol w:w="934"/>
        <w:gridCol w:w="925"/>
        <w:gridCol w:w="1308"/>
        <w:gridCol w:w="1350"/>
        <w:gridCol w:w="2265"/>
      </w:tblGrid>
      <w:tr w14:paraId="32824CD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center"/>
          </w:tcPr>
          <w:p w14:paraId="2209D9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341" w:type="dxa"/>
            <w:tcBorders>
              <w:tl2br w:val="nil"/>
              <w:tr2bl w:val="nil"/>
            </w:tcBorders>
            <w:tcMar>
              <w:top w:w="60" w:type="dxa"/>
              <w:left w:w="120" w:type="dxa"/>
              <w:bottom w:w="30" w:type="dxa"/>
              <w:right w:w="120" w:type="dxa"/>
            </w:tcMar>
            <w:vAlign w:val="center"/>
          </w:tcPr>
          <w:p w14:paraId="28AA36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服务项</w:t>
            </w:r>
          </w:p>
        </w:tc>
        <w:tc>
          <w:tcPr>
            <w:tcW w:w="934" w:type="dxa"/>
            <w:tcBorders>
              <w:tl2br w:val="nil"/>
              <w:tr2bl w:val="nil"/>
            </w:tcBorders>
            <w:tcMar>
              <w:top w:w="60" w:type="dxa"/>
              <w:left w:w="120" w:type="dxa"/>
              <w:bottom w:w="30" w:type="dxa"/>
              <w:right w:w="120" w:type="dxa"/>
            </w:tcMar>
            <w:vAlign w:val="center"/>
          </w:tcPr>
          <w:p w14:paraId="2D7FB5D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925" w:type="dxa"/>
            <w:tcBorders>
              <w:tl2br w:val="nil"/>
              <w:tr2bl w:val="nil"/>
            </w:tcBorders>
            <w:tcMar>
              <w:top w:w="60" w:type="dxa"/>
              <w:left w:w="120" w:type="dxa"/>
              <w:bottom w:w="30" w:type="dxa"/>
              <w:right w:w="120" w:type="dxa"/>
            </w:tcMar>
            <w:vAlign w:val="center"/>
          </w:tcPr>
          <w:p w14:paraId="1F57D2E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工程量</w:t>
            </w:r>
          </w:p>
        </w:tc>
        <w:tc>
          <w:tcPr>
            <w:tcW w:w="1308" w:type="dxa"/>
            <w:tcBorders>
              <w:tl2br w:val="nil"/>
              <w:tr2bl w:val="nil"/>
            </w:tcBorders>
            <w:tcMar>
              <w:top w:w="60" w:type="dxa"/>
              <w:left w:w="120" w:type="dxa"/>
              <w:bottom w:w="30" w:type="dxa"/>
              <w:right w:w="120" w:type="dxa"/>
            </w:tcMar>
            <w:vAlign w:val="center"/>
          </w:tcPr>
          <w:p w14:paraId="580E3F1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单价</w:t>
            </w:r>
            <w:r>
              <w:rPr>
                <w:rFonts w:hint="eastAsia" w:ascii="仿宋" w:hAnsi="仿宋" w:eastAsia="仿宋" w:cs="仿宋"/>
                <w:sz w:val="24"/>
                <w:szCs w:val="24"/>
                <w:lang w:eastAsia="zh-CN"/>
              </w:rPr>
              <w:t>（</w:t>
            </w:r>
            <w:r>
              <w:rPr>
                <w:rFonts w:hint="eastAsia" w:ascii="仿宋" w:hAnsi="仿宋" w:eastAsia="仿宋" w:cs="仿宋"/>
                <w:sz w:val="24"/>
                <w:szCs w:val="24"/>
              </w:rPr>
              <w:t>元）</w:t>
            </w:r>
          </w:p>
        </w:tc>
        <w:tc>
          <w:tcPr>
            <w:tcW w:w="1350" w:type="dxa"/>
            <w:tcBorders>
              <w:tl2br w:val="nil"/>
              <w:tr2bl w:val="nil"/>
            </w:tcBorders>
            <w:tcMar>
              <w:top w:w="60" w:type="dxa"/>
              <w:left w:w="120" w:type="dxa"/>
              <w:bottom w:w="30" w:type="dxa"/>
              <w:right w:w="120" w:type="dxa"/>
            </w:tcMar>
            <w:vAlign w:val="center"/>
          </w:tcPr>
          <w:p w14:paraId="3FB5F53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合价（元）</w:t>
            </w:r>
          </w:p>
        </w:tc>
        <w:tc>
          <w:tcPr>
            <w:tcW w:w="2265" w:type="dxa"/>
            <w:tcBorders>
              <w:tl2br w:val="nil"/>
              <w:tr2bl w:val="nil"/>
            </w:tcBorders>
            <w:tcMar>
              <w:top w:w="60" w:type="dxa"/>
              <w:left w:w="120" w:type="dxa"/>
              <w:bottom w:w="30" w:type="dxa"/>
              <w:right w:w="120" w:type="dxa"/>
            </w:tcMar>
            <w:vAlign w:val="center"/>
          </w:tcPr>
          <w:p w14:paraId="21392AE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14:paraId="0059A9E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4985A1B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一</w:t>
            </w:r>
          </w:p>
        </w:tc>
        <w:tc>
          <w:tcPr>
            <w:tcW w:w="1341" w:type="dxa"/>
            <w:tcBorders>
              <w:tl2br w:val="nil"/>
              <w:tr2bl w:val="nil"/>
            </w:tcBorders>
            <w:tcMar>
              <w:top w:w="60" w:type="dxa"/>
              <w:left w:w="120" w:type="dxa"/>
              <w:bottom w:w="30" w:type="dxa"/>
              <w:right w:w="120" w:type="dxa"/>
            </w:tcMar>
            <w:vAlign w:val="top"/>
          </w:tcPr>
          <w:p w14:paraId="2EA0734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内外墙维修</w:t>
            </w:r>
          </w:p>
        </w:tc>
        <w:tc>
          <w:tcPr>
            <w:tcW w:w="934" w:type="dxa"/>
            <w:tcBorders>
              <w:tl2br w:val="nil"/>
              <w:tr2bl w:val="nil"/>
            </w:tcBorders>
            <w:tcMar>
              <w:top w:w="60" w:type="dxa"/>
              <w:left w:w="120" w:type="dxa"/>
              <w:bottom w:w="30" w:type="dxa"/>
              <w:right w:w="120" w:type="dxa"/>
            </w:tcMar>
            <w:vAlign w:val="top"/>
          </w:tcPr>
          <w:p w14:paraId="5459C58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11AA37C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5E90876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753E1DC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44A5426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含基层处理、修补、粉刷、打磨等</w:t>
            </w:r>
          </w:p>
        </w:tc>
      </w:tr>
      <w:tr w14:paraId="2F20D61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65E07DC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341" w:type="dxa"/>
            <w:tcBorders>
              <w:tl2br w:val="nil"/>
              <w:tr2bl w:val="nil"/>
            </w:tcBorders>
            <w:tcMar>
              <w:top w:w="60" w:type="dxa"/>
              <w:left w:w="120" w:type="dxa"/>
              <w:bottom w:w="30" w:type="dxa"/>
              <w:right w:w="120" w:type="dxa"/>
            </w:tcMar>
            <w:vAlign w:val="top"/>
          </w:tcPr>
          <w:p w14:paraId="107CB26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内墙维修（含基层修补）</w:t>
            </w:r>
          </w:p>
        </w:tc>
        <w:tc>
          <w:tcPr>
            <w:tcW w:w="934" w:type="dxa"/>
            <w:tcBorders>
              <w:tl2br w:val="nil"/>
              <w:tr2bl w:val="nil"/>
            </w:tcBorders>
            <w:tcMar>
              <w:top w:w="60" w:type="dxa"/>
              <w:left w:w="120" w:type="dxa"/>
              <w:bottom w:w="30" w:type="dxa"/>
              <w:right w:w="120" w:type="dxa"/>
            </w:tcMar>
            <w:vAlign w:val="top"/>
          </w:tcPr>
          <w:p w14:paraId="7214EDF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59D7434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300</w:t>
            </w:r>
          </w:p>
        </w:tc>
        <w:tc>
          <w:tcPr>
            <w:tcW w:w="1308" w:type="dxa"/>
            <w:tcBorders>
              <w:tl2br w:val="nil"/>
              <w:tr2bl w:val="nil"/>
            </w:tcBorders>
            <w:tcMar>
              <w:top w:w="60" w:type="dxa"/>
              <w:left w:w="120" w:type="dxa"/>
              <w:bottom w:w="30" w:type="dxa"/>
              <w:right w:w="120" w:type="dxa"/>
            </w:tcMar>
            <w:vAlign w:val="top"/>
          </w:tcPr>
          <w:p w14:paraId="792557C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22834A9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119C008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含墙面裂缝修补、空鼓处理、腻子批刮、乳胶漆涂刷（两遍底漆+两遍面漆）</w:t>
            </w:r>
          </w:p>
        </w:tc>
      </w:tr>
      <w:tr w14:paraId="7A8D108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15DD43D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1341" w:type="dxa"/>
            <w:tcBorders>
              <w:tl2br w:val="nil"/>
              <w:tr2bl w:val="nil"/>
            </w:tcBorders>
            <w:tcMar>
              <w:top w:w="60" w:type="dxa"/>
              <w:left w:w="120" w:type="dxa"/>
              <w:bottom w:w="30" w:type="dxa"/>
              <w:right w:w="120" w:type="dxa"/>
            </w:tcMar>
            <w:vAlign w:val="top"/>
          </w:tcPr>
          <w:p w14:paraId="25A3C4A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外墙维修（含基层修补）</w:t>
            </w:r>
          </w:p>
        </w:tc>
        <w:tc>
          <w:tcPr>
            <w:tcW w:w="934" w:type="dxa"/>
            <w:tcBorders>
              <w:tl2br w:val="nil"/>
              <w:tr2bl w:val="nil"/>
            </w:tcBorders>
            <w:tcMar>
              <w:top w:w="60" w:type="dxa"/>
              <w:left w:w="120" w:type="dxa"/>
              <w:bottom w:w="30" w:type="dxa"/>
              <w:right w:w="120" w:type="dxa"/>
            </w:tcMar>
            <w:vAlign w:val="top"/>
          </w:tcPr>
          <w:p w14:paraId="2B2570B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754AB92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80</w:t>
            </w:r>
          </w:p>
        </w:tc>
        <w:tc>
          <w:tcPr>
            <w:tcW w:w="1308" w:type="dxa"/>
            <w:tcBorders>
              <w:tl2br w:val="nil"/>
              <w:tr2bl w:val="nil"/>
            </w:tcBorders>
            <w:tcMar>
              <w:top w:w="60" w:type="dxa"/>
              <w:left w:w="120" w:type="dxa"/>
              <w:bottom w:w="30" w:type="dxa"/>
              <w:right w:w="120" w:type="dxa"/>
            </w:tcMar>
            <w:vAlign w:val="top"/>
          </w:tcPr>
          <w:p w14:paraId="292D51D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495717E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15ECC87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含墙面清理、裂缝修补、抗碱底漆、外墙乳胶漆涂刷，含高空作业费</w:t>
            </w:r>
          </w:p>
        </w:tc>
      </w:tr>
      <w:tr w14:paraId="4D9F35A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10B1B02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二</w:t>
            </w:r>
          </w:p>
        </w:tc>
        <w:tc>
          <w:tcPr>
            <w:tcW w:w="1341" w:type="dxa"/>
            <w:tcBorders>
              <w:tl2br w:val="nil"/>
              <w:tr2bl w:val="nil"/>
            </w:tcBorders>
            <w:tcMar>
              <w:top w:w="60" w:type="dxa"/>
              <w:left w:w="120" w:type="dxa"/>
              <w:bottom w:w="30" w:type="dxa"/>
              <w:right w:w="120" w:type="dxa"/>
            </w:tcMar>
            <w:vAlign w:val="top"/>
          </w:tcPr>
          <w:p w14:paraId="2A9B222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瓷砖地面维修</w:t>
            </w:r>
          </w:p>
        </w:tc>
        <w:tc>
          <w:tcPr>
            <w:tcW w:w="934" w:type="dxa"/>
            <w:tcBorders>
              <w:tl2br w:val="nil"/>
              <w:tr2bl w:val="nil"/>
            </w:tcBorders>
            <w:tcMar>
              <w:top w:w="60" w:type="dxa"/>
              <w:left w:w="120" w:type="dxa"/>
              <w:bottom w:w="30" w:type="dxa"/>
              <w:right w:w="120" w:type="dxa"/>
            </w:tcMar>
            <w:vAlign w:val="top"/>
          </w:tcPr>
          <w:p w14:paraId="145942B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3984006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39BD8CF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05F6DEA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0F37B61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含旧砖拆除、基层找平、新砖铺设、美缝等</w:t>
            </w:r>
          </w:p>
        </w:tc>
      </w:tr>
      <w:tr w14:paraId="1F5284A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0B73565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1341" w:type="dxa"/>
            <w:tcBorders>
              <w:tl2br w:val="nil"/>
              <w:tr2bl w:val="nil"/>
            </w:tcBorders>
            <w:tcMar>
              <w:top w:w="60" w:type="dxa"/>
              <w:left w:w="120" w:type="dxa"/>
              <w:bottom w:w="30" w:type="dxa"/>
              <w:right w:w="120" w:type="dxa"/>
            </w:tcMar>
            <w:vAlign w:val="top"/>
          </w:tcPr>
          <w:p w14:paraId="17B5C09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旧瓷砖拆除及垃圾清运</w:t>
            </w:r>
          </w:p>
        </w:tc>
        <w:tc>
          <w:tcPr>
            <w:tcW w:w="934" w:type="dxa"/>
            <w:tcBorders>
              <w:tl2br w:val="nil"/>
              <w:tr2bl w:val="nil"/>
            </w:tcBorders>
            <w:tcMar>
              <w:top w:w="60" w:type="dxa"/>
              <w:left w:w="120" w:type="dxa"/>
              <w:bottom w:w="30" w:type="dxa"/>
              <w:right w:w="120" w:type="dxa"/>
            </w:tcMar>
            <w:vAlign w:val="top"/>
          </w:tcPr>
          <w:p w14:paraId="01A5C59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3478122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150</w:t>
            </w:r>
          </w:p>
        </w:tc>
        <w:tc>
          <w:tcPr>
            <w:tcW w:w="1308" w:type="dxa"/>
            <w:tcBorders>
              <w:tl2br w:val="nil"/>
              <w:tr2bl w:val="nil"/>
            </w:tcBorders>
            <w:tcMar>
              <w:top w:w="60" w:type="dxa"/>
              <w:left w:w="120" w:type="dxa"/>
              <w:bottom w:w="30" w:type="dxa"/>
              <w:right w:w="120" w:type="dxa"/>
            </w:tcMar>
            <w:vAlign w:val="top"/>
          </w:tcPr>
          <w:p w14:paraId="32C3FFC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2472D36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71CFDE1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含旧砖拆除、水泥层清理、垃圾装袋及外运</w:t>
            </w:r>
          </w:p>
        </w:tc>
      </w:tr>
      <w:tr w14:paraId="608A91C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1CEF8FE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1341" w:type="dxa"/>
            <w:tcBorders>
              <w:tl2br w:val="nil"/>
              <w:tr2bl w:val="nil"/>
            </w:tcBorders>
            <w:tcMar>
              <w:top w:w="60" w:type="dxa"/>
              <w:left w:w="120" w:type="dxa"/>
              <w:bottom w:w="30" w:type="dxa"/>
              <w:right w:w="120" w:type="dxa"/>
            </w:tcMar>
            <w:vAlign w:val="top"/>
          </w:tcPr>
          <w:p w14:paraId="5CCF9CB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地面基层找平</w:t>
            </w:r>
          </w:p>
        </w:tc>
        <w:tc>
          <w:tcPr>
            <w:tcW w:w="934" w:type="dxa"/>
            <w:tcBorders>
              <w:tl2br w:val="nil"/>
              <w:tr2bl w:val="nil"/>
            </w:tcBorders>
            <w:tcMar>
              <w:top w:w="60" w:type="dxa"/>
              <w:left w:w="120" w:type="dxa"/>
              <w:bottom w:w="30" w:type="dxa"/>
              <w:right w:w="120" w:type="dxa"/>
            </w:tcMar>
            <w:vAlign w:val="top"/>
          </w:tcPr>
          <w:p w14:paraId="0069FDE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20D6D7A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150</w:t>
            </w:r>
          </w:p>
        </w:tc>
        <w:tc>
          <w:tcPr>
            <w:tcW w:w="1308" w:type="dxa"/>
            <w:tcBorders>
              <w:tl2br w:val="nil"/>
              <w:tr2bl w:val="nil"/>
            </w:tcBorders>
            <w:tcMar>
              <w:top w:w="60" w:type="dxa"/>
              <w:left w:w="120" w:type="dxa"/>
              <w:bottom w:w="30" w:type="dxa"/>
              <w:right w:w="120" w:type="dxa"/>
            </w:tcMar>
            <w:vAlign w:val="top"/>
          </w:tcPr>
          <w:p w14:paraId="5D01D22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15DE432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0B8B674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含水泥、沙子，找平层厚度3-5cm</w:t>
            </w:r>
          </w:p>
        </w:tc>
      </w:tr>
      <w:tr w14:paraId="5E3B504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07362E8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1341" w:type="dxa"/>
            <w:tcBorders>
              <w:tl2br w:val="nil"/>
              <w:tr2bl w:val="nil"/>
            </w:tcBorders>
            <w:tcMar>
              <w:top w:w="60" w:type="dxa"/>
              <w:left w:w="120" w:type="dxa"/>
              <w:bottom w:w="30" w:type="dxa"/>
              <w:right w:w="120" w:type="dxa"/>
            </w:tcMar>
            <w:vAlign w:val="top"/>
          </w:tcPr>
          <w:p w14:paraId="0E2A770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新瓷砖铺设</w:t>
            </w:r>
          </w:p>
        </w:tc>
        <w:tc>
          <w:tcPr>
            <w:tcW w:w="934" w:type="dxa"/>
            <w:tcBorders>
              <w:tl2br w:val="nil"/>
              <w:tr2bl w:val="nil"/>
            </w:tcBorders>
            <w:tcMar>
              <w:top w:w="60" w:type="dxa"/>
              <w:left w:w="120" w:type="dxa"/>
              <w:bottom w:w="30" w:type="dxa"/>
              <w:right w:w="120" w:type="dxa"/>
            </w:tcMar>
            <w:vAlign w:val="top"/>
          </w:tcPr>
          <w:p w14:paraId="2EB18F9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30321BB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150</w:t>
            </w:r>
          </w:p>
        </w:tc>
        <w:tc>
          <w:tcPr>
            <w:tcW w:w="1308" w:type="dxa"/>
            <w:tcBorders>
              <w:tl2br w:val="nil"/>
              <w:tr2bl w:val="nil"/>
            </w:tcBorders>
            <w:tcMar>
              <w:top w:w="60" w:type="dxa"/>
              <w:left w:w="120" w:type="dxa"/>
              <w:bottom w:w="30" w:type="dxa"/>
              <w:right w:w="120" w:type="dxa"/>
            </w:tcMar>
            <w:vAlign w:val="top"/>
          </w:tcPr>
          <w:p w14:paraId="03153B4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7B9EB82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5ACA8DD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瓷砖规格800*800mm，含瓷砖材料费、铺贴人工费、水泥沙子辅料</w:t>
            </w:r>
          </w:p>
        </w:tc>
      </w:tr>
      <w:tr w14:paraId="22BBB94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2BFFADA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三</w:t>
            </w:r>
          </w:p>
        </w:tc>
        <w:tc>
          <w:tcPr>
            <w:tcW w:w="1341" w:type="dxa"/>
            <w:tcBorders>
              <w:tl2br w:val="nil"/>
              <w:tr2bl w:val="nil"/>
            </w:tcBorders>
            <w:tcMar>
              <w:top w:w="60" w:type="dxa"/>
              <w:left w:w="120" w:type="dxa"/>
              <w:bottom w:w="30" w:type="dxa"/>
              <w:right w:w="120" w:type="dxa"/>
            </w:tcMar>
            <w:vAlign w:val="top"/>
          </w:tcPr>
          <w:p w14:paraId="2675132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门窗维修（含五金件）</w:t>
            </w:r>
          </w:p>
        </w:tc>
        <w:tc>
          <w:tcPr>
            <w:tcW w:w="934" w:type="dxa"/>
            <w:tcBorders>
              <w:tl2br w:val="nil"/>
              <w:tr2bl w:val="nil"/>
            </w:tcBorders>
            <w:tcMar>
              <w:top w:w="60" w:type="dxa"/>
              <w:left w:w="120" w:type="dxa"/>
              <w:bottom w:w="30" w:type="dxa"/>
              <w:right w:w="120" w:type="dxa"/>
            </w:tcMar>
            <w:vAlign w:val="top"/>
          </w:tcPr>
          <w:p w14:paraId="751E0A2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197E6AE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3E4AD02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53983B3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0D49F4E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含门窗检修、五金件更换、密封处理等</w:t>
            </w:r>
          </w:p>
        </w:tc>
      </w:tr>
      <w:tr w14:paraId="44E8053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4AEAC1B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3.1</w:t>
            </w:r>
          </w:p>
        </w:tc>
        <w:tc>
          <w:tcPr>
            <w:tcW w:w="1341" w:type="dxa"/>
            <w:tcBorders>
              <w:tl2br w:val="nil"/>
              <w:tr2bl w:val="nil"/>
            </w:tcBorders>
            <w:tcMar>
              <w:top w:w="60" w:type="dxa"/>
              <w:left w:w="120" w:type="dxa"/>
              <w:bottom w:w="30" w:type="dxa"/>
              <w:right w:w="120" w:type="dxa"/>
            </w:tcMar>
            <w:vAlign w:val="top"/>
          </w:tcPr>
          <w:p w14:paraId="75107D6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门维修及五金更换</w:t>
            </w:r>
          </w:p>
        </w:tc>
        <w:tc>
          <w:tcPr>
            <w:tcW w:w="934" w:type="dxa"/>
            <w:tcBorders>
              <w:tl2br w:val="nil"/>
              <w:tr2bl w:val="nil"/>
            </w:tcBorders>
            <w:tcMar>
              <w:top w:w="60" w:type="dxa"/>
              <w:left w:w="120" w:type="dxa"/>
              <w:bottom w:w="30" w:type="dxa"/>
              <w:right w:w="120" w:type="dxa"/>
            </w:tcMar>
            <w:vAlign w:val="top"/>
          </w:tcPr>
          <w:p w14:paraId="3FA47E2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樘</w:t>
            </w:r>
          </w:p>
        </w:tc>
        <w:tc>
          <w:tcPr>
            <w:tcW w:w="925" w:type="dxa"/>
            <w:tcBorders>
              <w:tl2br w:val="nil"/>
              <w:tr2bl w:val="nil"/>
            </w:tcBorders>
            <w:tcMar>
              <w:top w:w="60" w:type="dxa"/>
              <w:left w:w="120" w:type="dxa"/>
              <w:bottom w:w="30" w:type="dxa"/>
              <w:right w:w="120" w:type="dxa"/>
            </w:tcMar>
            <w:vAlign w:val="top"/>
          </w:tcPr>
          <w:p w14:paraId="78604EC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1308" w:type="dxa"/>
            <w:tcBorders>
              <w:tl2br w:val="nil"/>
              <w:tr2bl w:val="nil"/>
            </w:tcBorders>
            <w:tcMar>
              <w:top w:w="60" w:type="dxa"/>
              <w:left w:w="120" w:type="dxa"/>
              <w:bottom w:w="30" w:type="dxa"/>
              <w:right w:w="120" w:type="dxa"/>
            </w:tcMar>
            <w:vAlign w:val="top"/>
          </w:tcPr>
          <w:p w14:paraId="7F3970A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338E705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329916A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含门扇修补、合页、门把手、门吸更换，密封条更换，门锁暂不含（单独列项）</w:t>
            </w:r>
          </w:p>
        </w:tc>
      </w:tr>
      <w:tr w14:paraId="249D78C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59403F6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3.2</w:t>
            </w:r>
          </w:p>
        </w:tc>
        <w:tc>
          <w:tcPr>
            <w:tcW w:w="1341" w:type="dxa"/>
            <w:tcBorders>
              <w:tl2br w:val="nil"/>
              <w:tr2bl w:val="nil"/>
            </w:tcBorders>
            <w:tcMar>
              <w:top w:w="60" w:type="dxa"/>
              <w:left w:w="120" w:type="dxa"/>
              <w:bottom w:w="30" w:type="dxa"/>
              <w:right w:w="120" w:type="dxa"/>
            </w:tcMar>
            <w:vAlign w:val="top"/>
          </w:tcPr>
          <w:p w14:paraId="4DA8C49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窗户维修及五金更换</w:t>
            </w:r>
          </w:p>
        </w:tc>
        <w:tc>
          <w:tcPr>
            <w:tcW w:w="934" w:type="dxa"/>
            <w:tcBorders>
              <w:tl2br w:val="nil"/>
              <w:tr2bl w:val="nil"/>
            </w:tcBorders>
            <w:tcMar>
              <w:top w:w="60" w:type="dxa"/>
              <w:left w:w="120" w:type="dxa"/>
              <w:bottom w:w="30" w:type="dxa"/>
              <w:right w:w="120" w:type="dxa"/>
            </w:tcMar>
            <w:vAlign w:val="top"/>
          </w:tcPr>
          <w:p w14:paraId="3407EF4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樘</w:t>
            </w:r>
          </w:p>
        </w:tc>
        <w:tc>
          <w:tcPr>
            <w:tcW w:w="925" w:type="dxa"/>
            <w:tcBorders>
              <w:tl2br w:val="nil"/>
              <w:tr2bl w:val="nil"/>
            </w:tcBorders>
            <w:tcMar>
              <w:top w:w="60" w:type="dxa"/>
              <w:left w:w="120" w:type="dxa"/>
              <w:bottom w:w="30" w:type="dxa"/>
              <w:right w:w="120" w:type="dxa"/>
            </w:tcMar>
            <w:vAlign w:val="top"/>
          </w:tcPr>
          <w:p w14:paraId="03B7EAA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308" w:type="dxa"/>
            <w:tcBorders>
              <w:tl2br w:val="nil"/>
              <w:tr2bl w:val="nil"/>
            </w:tcBorders>
            <w:tcMar>
              <w:top w:w="60" w:type="dxa"/>
              <w:left w:w="120" w:type="dxa"/>
              <w:bottom w:w="30" w:type="dxa"/>
              <w:right w:w="120" w:type="dxa"/>
            </w:tcMar>
            <w:vAlign w:val="top"/>
          </w:tcPr>
          <w:p w14:paraId="7AE9B4E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659E3EE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6D5DC26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含玻璃检修、窗扇调试、滑轨、把手、合页更换，密封胶重新打胶</w:t>
            </w:r>
          </w:p>
        </w:tc>
      </w:tr>
      <w:tr w14:paraId="26E8EE0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3A2D5F3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四</w:t>
            </w:r>
          </w:p>
        </w:tc>
        <w:tc>
          <w:tcPr>
            <w:tcW w:w="1341" w:type="dxa"/>
            <w:tcBorders>
              <w:tl2br w:val="nil"/>
              <w:tr2bl w:val="nil"/>
            </w:tcBorders>
            <w:tcMar>
              <w:top w:w="60" w:type="dxa"/>
              <w:left w:w="120" w:type="dxa"/>
              <w:bottom w:w="30" w:type="dxa"/>
              <w:right w:w="120" w:type="dxa"/>
            </w:tcMar>
            <w:vAlign w:val="top"/>
          </w:tcPr>
          <w:p w14:paraId="386D6A9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水龙头更换及维修</w:t>
            </w:r>
          </w:p>
        </w:tc>
        <w:tc>
          <w:tcPr>
            <w:tcW w:w="934" w:type="dxa"/>
            <w:tcBorders>
              <w:tl2br w:val="nil"/>
              <w:tr2bl w:val="nil"/>
            </w:tcBorders>
            <w:tcMar>
              <w:top w:w="60" w:type="dxa"/>
              <w:left w:w="120" w:type="dxa"/>
              <w:bottom w:w="30" w:type="dxa"/>
              <w:right w:w="120" w:type="dxa"/>
            </w:tcMar>
            <w:vAlign w:val="top"/>
          </w:tcPr>
          <w:p w14:paraId="3FFAEEB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136B2C3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7820E3F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0BB6F85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3679C48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含水龙头采购、安装、旧龙头拆除，含管道接口维修</w:t>
            </w:r>
          </w:p>
        </w:tc>
      </w:tr>
      <w:tr w14:paraId="5B69A7F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0594677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4.1</w:t>
            </w:r>
          </w:p>
        </w:tc>
        <w:tc>
          <w:tcPr>
            <w:tcW w:w="1341" w:type="dxa"/>
            <w:tcBorders>
              <w:tl2br w:val="nil"/>
              <w:tr2bl w:val="nil"/>
            </w:tcBorders>
            <w:tcMar>
              <w:top w:w="60" w:type="dxa"/>
              <w:left w:w="120" w:type="dxa"/>
              <w:bottom w:w="30" w:type="dxa"/>
              <w:right w:w="120" w:type="dxa"/>
            </w:tcMar>
            <w:vAlign w:val="top"/>
          </w:tcPr>
          <w:p w14:paraId="61DC104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普通水龙头（厨房、卫生间）</w:t>
            </w:r>
          </w:p>
        </w:tc>
        <w:tc>
          <w:tcPr>
            <w:tcW w:w="934" w:type="dxa"/>
            <w:tcBorders>
              <w:tl2br w:val="nil"/>
              <w:tr2bl w:val="nil"/>
            </w:tcBorders>
            <w:tcMar>
              <w:top w:w="60" w:type="dxa"/>
              <w:left w:w="120" w:type="dxa"/>
              <w:bottom w:w="30" w:type="dxa"/>
              <w:right w:w="120" w:type="dxa"/>
            </w:tcMar>
            <w:vAlign w:val="top"/>
          </w:tcPr>
          <w:p w14:paraId="74DFC49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个</w:t>
            </w:r>
          </w:p>
        </w:tc>
        <w:tc>
          <w:tcPr>
            <w:tcW w:w="925" w:type="dxa"/>
            <w:tcBorders>
              <w:tl2br w:val="nil"/>
              <w:tr2bl w:val="nil"/>
            </w:tcBorders>
            <w:tcMar>
              <w:top w:w="60" w:type="dxa"/>
              <w:left w:w="120" w:type="dxa"/>
              <w:bottom w:w="30" w:type="dxa"/>
              <w:right w:w="120" w:type="dxa"/>
            </w:tcMar>
            <w:vAlign w:val="top"/>
          </w:tcPr>
          <w:p w14:paraId="75984F7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12</w:t>
            </w:r>
            <w:r>
              <w:rPr>
                <w:rFonts w:hint="eastAsia" w:ascii="仿宋" w:hAnsi="仿宋" w:eastAsia="仿宋" w:cs="仿宋"/>
                <w:sz w:val="24"/>
                <w:szCs w:val="24"/>
                <w:lang w:val="en-US" w:eastAsia="zh-CN"/>
              </w:rPr>
              <w:t>0</w:t>
            </w:r>
          </w:p>
        </w:tc>
        <w:tc>
          <w:tcPr>
            <w:tcW w:w="1308" w:type="dxa"/>
            <w:tcBorders>
              <w:tl2br w:val="nil"/>
              <w:tr2bl w:val="nil"/>
            </w:tcBorders>
            <w:tcMar>
              <w:top w:w="60" w:type="dxa"/>
              <w:left w:w="120" w:type="dxa"/>
              <w:bottom w:w="30" w:type="dxa"/>
              <w:right w:w="120" w:type="dxa"/>
            </w:tcMar>
            <w:vAlign w:val="top"/>
          </w:tcPr>
          <w:p w14:paraId="27A4CDD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5AD3A33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619F701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含冷热龙头、单冷水龙头，</w:t>
            </w:r>
          </w:p>
        </w:tc>
      </w:tr>
      <w:tr w14:paraId="1E25DFC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17BF2A3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4.2</w:t>
            </w:r>
          </w:p>
        </w:tc>
        <w:tc>
          <w:tcPr>
            <w:tcW w:w="1341" w:type="dxa"/>
            <w:tcBorders>
              <w:tl2br w:val="nil"/>
              <w:tr2bl w:val="nil"/>
            </w:tcBorders>
            <w:tcMar>
              <w:top w:w="60" w:type="dxa"/>
              <w:left w:w="120" w:type="dxa"/>
              <w:bottom w:w="30" w:type="dxa"/>
              <w:right w:w="120" w:type="dxa"/>
            </w:tcMar>
            <w:vAlign w:val="top"/>
          </w:tcPr>
          <w:p w14:paraId="343DD8A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水龙头接口维修及辅料</w:t>
            </w:r>
          </w:p>
        </w:tc>
        <w:tc>
          <w:tcPr>
            <w:tcW w:w="934" w:type="dxa"/>
            <w:tcBorders>
              <w:tl2br w:val="nil"/>
              <w:tr2bl w:val="nil"/>
            </w:tcBorders>
            <w:tcMar>
              <w:top w:w="60" w:type="dxa"/>
              <w:left w:w="120" w:type="dxa"/>
              <w:bottom w:w="30" w:type="dxa"/>
              <w:right w:w="120" w:type="dxa"/>
            </w:tcMar>
            <w:vAlign w:val="top"/>
          </w:tcPr>
          <w:p w14:paraId="2B1CD56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925" w:type="dxa"/>
            <w:tcBorders>
              <w:tl2br w:val="nil"/>
              <w:tr2bl w:val="nil"/>
            </w:tcBorders>
            <w:tcMar>
              <w:top w:w="60" w:type="dxa"/>
              <w:left w:w="120" w:type="dxa"/>
              <w:bottom w:w="30" w:type="dxa"/>
              <w:right w:w="120" w:type="dxa"/>
            </w:tcMar>
            <w:vAlign w:val="top"/>
          </w:tcPr>
          <w:p w14:paraId="2073629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1308" w:type="dxa"/>
            <w:tcBorders>
              <w:tl2br w:val="nil"/>
              <w:tr2bl w:val="nil"/>
            </w:tcBorders>
            <w:tcMar>
              <w:top w:w="60" w:type="dxa"/>
              <w:left w:w="120" w:type="dxa"/>
              <w:bottom w:w="30" w:type="dxa"/>
              <w:right w:w="120" w:type="dxa"/>
            </w:tcMar>
            <w:vAlign w:val="top"/>
          </w:tcPr>
          <w:p w14:paraId="1FE0020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324D294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14CB5C8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含管道接口密封、软管更换、防水处理等</w:t>
            </w:r>
          </w:p>
        </w:tc>
      </w:tr>
      <w:tr w14:paraId="7A35E14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41CCF02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五</w:t>
            </w:r>
          </w:p>
        </w:tc>
        <w:tc>
          <w:tcPr>
            <w:tcW w:w="1341" w:type="dxa"/>
            <w:tcBorders>
              <w:tl2br w:val="nil"/>
              <w:tr2bl w:val="nil"/>
            </w:tcBorders>
            <w:tcMar>
              <w:top w:w="60" w:type="dxa"/>
              <w:left w:w="120" w:type="dxa"/>
              <w:bottom w:w="30" w:type="dxa"/>
              <w:right w:w="120" w:type="dxa"/>
            </w:tcMar>
            <w:vAlign w:val="top"/>
          </w:tcPr>
          <w:p w14:paraId="6B6842D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开关面板更换</w:t>
            </w:r>
          </w:p>
        </w:tc>
        <w:tc>
          <w:tcPr>
            <w:tcW w:w="934" w:type="dxa"/>
            <w:tcBorders>
              <w:tl2br w:val="nil"/>
              <w:tr2bl w:val="nil"/>
            </w:tcBorders>
            <w:tcMar>
              <w:top w:w="60" w:type="dxa"/>
              <w:left w:w="120" w:type="dxa"/>
              <w:bottom w:w="30" w:type="dxa"/>
              <w:right w:w="120" w:type="dxa"/>
            </w:tcMar>
            <w:vAlign w:val="top"/>
          </w:tcPr>
          <w:p w14:paraId="76ED89D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1E8AF69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6CA21ED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11CBC8A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138CAA9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含开关、插座采购及安装，旧面板拆除</w:t>
            </w:r>
          </w:p>
        </w:tc>
      </w:tr>
      <w:tr w14:paraId="66CB2F4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68B9237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5.1</w:t>
            </w:r>
          </w:p>
        </w:tc>
        <w:tc>
          <w:tcPr>
            <w:tcW w:w="1341" w:type="dxa"/>
            <w:tcBorders>
              <w:tl2br w:val="nil"/>
              <w:tr2bl w:val="nil"/>
            </w:tcBorders>
            <w:tcMar>
              <w:top w:w="60" w:type="dxa"/>
              <w:left w:w="120" w:type="dxa"/>
              <w:bottom w:w="30" w:type="dxa"/>
              <w:right w:w="120" w:type="dxa"/>
            </w:tcMar>
            <w:vAlign w:val="top"/>
          </w:tcPr>
          <w:p w14:paraId="156C772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开关面板（单开、双开、五孔插座等）</w:t>
            </w:r>
          </w:p>
        </w:tc>
        <w:tc>
          <w:tcPr>
            <w:tcW w:w="934" w:type="dxa"/>
            <w:tcBorders>
              <w:tl2br w:val="nil"/>
              <w:tr2bl w:val="nil"/>
            </w:tcBorders>
            <w:tcMar>
              <w:top w:w="60" w:type="dxa"/>
              <w:left w:w="120" w:type="dxa"/>
              <w:bottom w:w="30" w:type="dxa"/>
              <w:right w:w="120" w:type="dxa"/>
            </w:tcMar>
            <w:vAlign w:val="top"/>
          </w:tcPr>
          <w:p w14:paraId="4CA0FBF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个</w:t>
            </w:r>
          </w:p>
        </w:tc>
        <w:tc>
          <w:tcPr>
            <w:tcW w:w="925" w:type="dxa"/>
            <w:tcBorders>
              <w:tl2br w:val="nil"/>
              <w:tr2bl w:val="nil"/>
            </w:tcBorders>
            <w:tcMar>
              <w:top w:w="60" w:type="dxa"/>
              <w:left w:w="120" w:type="dxa"/>
              <w:bottom w:w="30" w:type="dxa"/>
              <w:right w:w="120" w:type="dxa"/>
            </w:tcMar>
            <w:vAlign w:val="top"/>
          </w:tcPr>
          <w:p w14:paraId="7189919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70</w:t>
            </w:r>
          </w:p>
        </w:tc>
        <w:tc>
          <w:tcPr>
            <w:tcW w:w="1308" w:type="dxa"/>
            <w:tcBorders>
              <w:tl2br w:val="nil"/>
              <w:tr2bl w:val="nil"/>
            </w:tcBorders>
            <w:tcMar>
              <w:top w:w="60" w:type="dxa"/>
              <w:left w:w="120" w:type="dxa"/>
              <w:bottom w:w="30" w:type="dxa"/>
              <w:right w:w="120" w:type="dxa"/>
            </w:tcMar>
            <w:vAlign w:val="top"/>
          </w:tcPr>
          <w:p w14:paraId="36CD1ED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2961EE4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2BF8EEC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含单开、双开、三开开关，五孔、三孔插座，含安装人工费</w:t>
            </w:r>
          </w:p>
        </w:tc>
      </w:tr>
      <w:tr w14:paraId="1E59E6D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566F3E6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六</w:t>
            </w:r>
          </w:p>
        </w:tc>
        <w:tc>
          <w:tcPr>
            <w:tcW w:w="1341" w:type="dxa"/>
            <w:tcBorders>
              <w:tl2br w:val="nil"/>
              <w:tr2bl w:val="nil"/>
            </w:tcBorders>
            <w:tcMar>
              <w:top w:w="60" w:type="dxa"/>
              <w:left w:w="120" w:type="dxa"/>
              <w:bottom w:w="30" w:type="dxa"/>
              <w:right w:w="120" w:type="dxa"/>
            </w:tcMar>
            <w:vAlign w:val="top"/>
          </w:tcPr>
          <w:p w14:paraId="779F9F5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门锁更换</w:t>
            </w:r>
          </w:p>
        </w:tc>
        <w:tc>
          <w:tcPr>
            <w:tcW w:w="934" w:type="dxa"/>
            <w:tcBorders>
              <w:tl2br w:val="nil"/>
              <w:tr2bl w:val="nil"/>
            </w:tcBorders>
            <w:tcMar>
              <w:top w:w="60" w:type="dxa"/>
              <w:left w:w="120" w:type="dxa"/>
              <w:bottom w:w="30" w:type="dxa"/>
              <w:right w:w="120" w:type="dxa"/>
            </w:tcMar>
            <w:vAlign w:val="top"/>
          </w:tcPr>
          <w:p w14:paraId="169AE31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5055698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7960EF1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1C4AAE9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6E3D4D8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含门锁采购、安装、旧锁拆除，含防盗、家用门锁</w:t>
            </w:r>
          </w:p>
        </w:tc>
      </w:tr>
      <w:tr w14:paraId="5C6665F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080C78F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6.1</w:t>
            </w:r>
          </w:p>
        </w:tc>
        <w:tc>
          <w:tcPr>
            <w:tcW w:w="1341" w:type="dxa"/>
            <w:tcBorders>
              <w:tl2br w:val="nil"/>
              <w:tr2bl w:val="nil"/>
            </w:tcBorders>
            <w:tcMar>
              <w:top w:w="60" w:type="dxa"/>
              <w:left w:w="120" w:type="dxa"/>
              <w:bottom w:w="30" w:type="dxa"/>
              <w:right w:w="120" w:type="dxa"/>
            </w:tcMar>
            <w:vAlign w:val="top"/>
          </w:tcPr>
          <w:p w14:paraId="2B306C0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家用房门锁（机械锁）</w:t>
            </w:r>
          </w:p>
        </w:tc>
        <w:tc>
          <w:tcPr>
            <w:tcW w:w="934" w:type="dxa"/>
            <w:tcBorders>
              <w:tl2br w:val="nil"/>
              <w:tr2bl w:val="nil"/>
            </w:tcBorders>
            <w:tcMar>
              <w:top w:w="60" w:type="dxa"/>
              <w:left w:w="120" w:type="dxa"/>
              <w:bottom w:w="30" w:type="dxa"/>
              <w:right w:w="120" w:type="dxa"/>
            </w:tcMar>
            <w:vAlign w:val="top"/>
          </w:tcPr>
          <w:p w14:paraId="7A333D6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把</w:t>
            </w:r>
          </w:p>
        </w:tc>
        <w:tc>
          <w:tcPr>
            <w:tcW w:w="925" w:type="dxa"/>
            <w:tcBorders>
              <w:tl2br w:val="nil"/>
              <w:tr2bl w:val="nil"/>
            </w:tcBorders>
            <w:tcMar>
              <w:top w:w="60" w:type="dxa"/>
              <w:left w:w="120" w:type="dxa"/>
              <w:bottom w:w="30" w:type="dxa"/>
              <w:right w:w="120" w:type="dxa"/>
            </w:tcMar>
            <w:vAlign w:val="top"/>
          </w:tcPr>
          <w:p w14:paraId="03E34EA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12</w:t>
            </w:r>
            <w:r>
              <w:rPr>
                <w:rFonts w:hint="eastAsia" w:ascii="仿宋" w:hAnsi="仿宋" w:eastAsia="仿宋" w:cs="仿宋"/>
                <w:sz w:val="24"/>
                <w:szCs w:val="24"/>
                <w:lang w:val="en-US" w:eastAsia="zh-CN"/>
              </w:rPr>
              <w:t>0</w:t>
            </w:r>
          </w:p>
        </w:tc>
        <w:tc>
          <w:tcPr>
            <w:tcW w:w="1308" w:type="dxa"/>
            <w:tcBorders>
              <w:tl2br w:val="nil"/>
              <w:tr2bl w:val="nil"/>
            </w:tcBorders>
            <w:tcMar>
              <w:top w:w="60" w:type="dxa"/>
              <w:left w:w="120" w:type="dxa"/>
              <w:bottom w:w="30" w:type="dxa"/>
              <w:right w:w="120" w:type="dxa"/>
            </w:tcMar>
            <w:vAlign w:val="top"/>
          </w:tcPr>
          <w:p w14:paraId="3AF3DAD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60AABD0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597E15F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含锁体、锁芯、门把手</w:t>
            </w:r>
          </w:p>
        </w:tc>
      </w:tr>
      <w:tr w14:paraId="0C98EC1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6B4EA95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6.2</w:t>
            </w:r>
          </w:p>
        </w:tc>
        <w:tc>
          <w:tcPr>
            <w:tcW w:w="1341" w:type="dxa"/>
            <w:tcBorders>
              <w:tl2br w:val="nil"/>
              <w:tr2bl w:val="nil"/>
            </w:tcBorders>
            <w:tcMar>
              <w:top w:w="60" w:type="dxa"/>
              <w:left w:w="120" w:type="dxa"/>
              <w:bottom w:w="30" w:type="dxa"/>
              <w:right w:w="120" w:type="dxa"/>
            </w:tcMar>
            <w:vAlign w:val="top"/>
          </w:tcPr>
          <w:p w14:paraId="2870E9E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防盗门锁（机械</w:t>
            </w:r>
            <w:r>
              <w:rPr>
                <w:rFonts w:hint="eastAsia" w:ascii="仿宋" w:hAnsi="仿宋" w:eastAsia="仿宋" w:cs="仿宋"/>
                <w:sz w:val="24"/>
                <w:szCs w:val="24"/>
                <w:lang w:val="en-US" w:eastAsia="zh-CN"/>
              </w:rPr>
              <w:t>锁</w:t>
            </w:r>
            <w:r>
              <w:rPr>
                <w:rFonts w:hint="eastAsia" w:ascii="仿宋" w:hAnsi="仿宋" w:eastAsia="仿宋" w:cs="仿宋"/>
                <w:sz w:val="24"/>
                <w:szCs w:val="24"/>
              </w:rPr>
              <w:t>）</w:t>
            </w:r>
          </w:p>
        </w:tc>
        <w:tc>
          <w:tcPr>
            <w:tcW w:w="934" w:type="dxa"/>
            <w:tcBorders>
              <w:tl2br w:val="nil"/>
              <w:tr2bl w:val="nil"/>
            </w:tcBorders>
            <w:tcMar>
              <w:top w:w="60" w:type="dxa"/>
              <w:left w:w="120" w:type="dxa"/>
              <w:bottom w:w="30" w:type="dxa"/>
              <w:right w:w="120" w:type="dxa"/>
            </w:tcMar>
            <w:vAlign w:val="top"/>
          </w:tcPr>
          <w:p w14:paraId="55E3204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把</w:t>
            </w:r>
          </w:p>
        </w:tc>
        <w:tc>
          <w:tcPr>
            <w:tcW w:w="925" w:type="dxa"/>
            <w:tcBorders>
              <w:tl2br w:val="nil"/>
              <w:tr2bl w:val="nil"/>
            </w:tcBorders>
            <w:tcMar>
              <w:top w:w="60" w:type="dxa"/>
              <w:left w:w="120" w:type="dxa"/>
              <w:bottom w:w="30" w:type="dxa"/>
              <w:right w:w="120" w:type="dxa"/>
            </w:tcMar>
            <w:vAlign w:val="top"/>
          </w:tcPr>
          <w:p w14:paraId="46B7D06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308" w:type="dxa"/>
            <w:tcBorders>
              <w:tl2br w:val="nil"/>
              <w:tr2bl w:val="nil"/>
            </w:tcBorders>
            <w:tcMar>
              <w:top w:w="60" w:type="dxa"/>
              <w:left w:w="120" w:type="dxa"/>
              <w:bottom w:w="30" w:type="dxa"/>
              <w:right w:w="120" w:type="dxa"/>
            </w:tcMar>
            <w:vAlign w:val="top"/>
          </w:tcPr>
          <w:p w14:paraId="164DF17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7B2183C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18416E0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含锁体、锁芯、应急开启装置，含安装调试</w:t>
            </w:r>
          </w:p>
        </w:tc>
      </w:tr>
      <w:tr w14:paraId="337B44F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55FBD36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七</w:t>
            </w:r>
          </w:p>
        </w:tc>
        <w:tc>
          <w:tcPr>
            <w:tcW w:w="1341" w:type="dxa"/>
            <w:tcBorders>
              <w:tl2br w:val="nil"/>
              <w:tr2bl w:val="nil"/>
            </w:tcBorders>
            <w:tcMar>
              <w:top w:w="60" w:type="dxa"/>
              <w:left w:w="120" w:type="dxa"/>
              <w:bottom w:w="30" w:type="dxa"/>
              <w:right w:w="120" w:type="dxa"/>
            </w:tcMar>
            <w:vAlign w:val="top"/>
          </w:tcPr>
          <w:p w14:paraId="713BBC3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灯具更换及安装</w:t>
            </w:r>
          </w:p>
        </w:tc>
        <w:tc>
          <w:tcPr>
            <w:tcW w:w="934" w:type="dxa"/>
            <w:tcBorders>
              <w:tl2br w:val="nil"/>
              <w:tr2bl w:val="nil"/>
            </w:tcBorders>
            <w:tcMar>
              <w:top w:w="60" w:type="dxa"/>
              <w:left w:w="120" w:type="dxa"/>
              <w:bottom w:w="30" w:type="dxa"/>
              <w:right w:w="120" w:type="dxa"/>
            </w:tcMar>
            <w:vAlign w:val="top"/>
          </w:tcPr>
          <w:p w14:paraId="7327020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5906489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2D3BAED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203B6BD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7FA0BAD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含灯具采购、安装、旧灯具拆除，含线路调试</w:t>
            </w:r>
          </w:p>
        </w:tc>
      </w:tr>
      <w:tr w14:paraId="4B97D2E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6DBA603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7.1</w:t>
            </w:r>
          </w:p>
        </w:tc>
        <w:tc>
          <w:tcPr>
            <w:tcW w:w="1341" w:type="dxa"/>
            <w:tcBorders>
              <w:tl2br w:val="nil"/>
              <w:tr2bl w:val="nil"/>
            </w:tcBorders>
            <w:tcMar>
              <w:top w:w="60" w:type="dxa"/>
              <w:left w:w="120" w:type="dxa"/>
              <w:bottom w:w="30" w:type="dxa"/>
              <w:right w:w="120" w:type="dxa"/>
            </w:tcMar>
            <w:vAlign w:val="top"/>
          </w:tcPr>
          <w:p w14:paraId="39A1DE3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主灯（</w:t>
            </w:r>
            <w:r>
              <w:rPr>
                <w:rFonts w:hint="eastAsia" w:ascii="仿宋" w:hAnsi="仿宋" w:eastAsia="仿宋" w:cs="仿宋"/>
                <w:sz w:val="24"/>
                <w:szCs w:val="24"/>
                <w:lang w:val="en-US" w:eastAsia="zh-CN"/>
              </w:rPr>
              <w:t>教室等</w:t>
            </w:r>
            <w:r>
              <w:rPr>
                <w:rFonts w:hint="eastAsia" w:ascii="仿宋" w:hAnsi="仿宋" w:eastAsia="仿宋" w:cs="仿宋"/>
                <w:sz w:val="24"/>
                <w:szCs w:val="24"/>
              </w:rPr>
              <w:t>）</w:t>
            </w:r>
          </w:p>
        </w:tc>
        <w:tc>
          <w:tcPr>
            <w:tcW w:w="934" w:type="dxa"/>
            <w:tcBorders>
              <w:tl2br w:val="nil"/>
              <w:tr2bl w:val="nil"/>
            </w:tcBorders>
            <w:tcMar>
              <w:top w:w="60" w:type="dxa"/>
              <w:left w:w="120" w:type="dxa"/>
              <w:bottom w:w="30" w:type="dxa"/>
              <w:right w:w="120" w:type="dxa"/>
            </w:tcMar>
            <w:vAlign w:val="top"/>
          </w:tcPr>
          <w:p w14:paraId="0D0BAD3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盏</w:t>
            </w:r>
          </w:p>
        </w:tc>
        <w:tc>
          <w:tcPr>
            <w:tcW w:w="925" w:type="dxa"/>
            <w:tcBorders>
              <w:tl2br w:val="nil"/>
              <w:tr2bl w:val="nil"/>
            </w:tcBorders>
            <w:tcMar>
              <w:top w:w="60" w:type="dxa"/>
              <w:left w:w="120" w:type="dxa"/>
              <w:bottom w:w="30" w:type="dxa"/>
              <w:right w:w="120" w:type="dxa"/>
            </w:tcMar>
            <w:vAlign w:val="top"/>
          </w:tcPr>
          <w:p w14:paraId="32A1E50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1308" w:type="dxa"/>
            <w:tcBorders>
              <w:tl2br w:val="nil"/>
              <w:tr2bl w:val="nil"/>
            </w:tcBorders>
            <w:tcMar>
              <w:top w:w="60" w:type="dxa"/>
              <w:left w:w="120" w:type="dxa"/>
              <w:bottom w:w="30" w:type="dxa"/>
              <w:right w:w="120" w:type="dxa"/>
            </w:tcMar>
            <w:vAlign w:val="top"/>
          </w:tcPr>
          <w:p w14:paraId="1FA103F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67CE35E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711F5CE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r>
      <w:tr w14:paraId="3E8B74D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74241B9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7.2</w:t>
            </w:r>
          </w:p>
        </w:tc>
        <w:tc>
          <w:tcPr>
            <w:tcW w:w="1341" w:type="dxa"/>
            <w:tcBorders>
              <w:tl2br w:val="nil"/>
              <w:tr2bl w:val="nil"/>
            </w:tcBorders>
            <w:tcMar>
              <w:top w:w="60" w:type="dxa"/>
              <w:left w:w="120" w:type="dxa"/>
              <w:bottom w:w="30" w:type="dxa"/>
              <w:right w:w="120" w:type="dxa"/>
            </w:tcMar>
            <w:vAlign w:val="top"/>
          </w:tcPr>
          <w:p w14:paraId="791AD6D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辅助灯具（筒灯、射灯、壁灯）</w:t>
            </w:r>
          </w:p>
        </w:tc>
        <w:tc>
          <w:tcPr>
            <w:tcW w:w="934" w:type="dxa"/>
            <w:tcBorders>
              <w:tl2br w:val="nil"/>
              <w:tr2bl w:val="nil"/>
            </w:tcBorders>
            <w:tcMar>
              <w:top w:w="60" w:type="dxa"/>
              <w:left w:w="120" w:type="dxa"/>
              <w:bottom w:w="30" w:type="dxa"/>
              <w:right w:w="120" w:type="dxa"/>
            </w:tcMar>
            <w:vAlign w:val="top"/>
          </w:tcPr>
          <w:p w14:paraId="6289FF7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盏</w:t>
            </w:r>
          </w:p>
        </w:tc>
        <w:tc>
          <w:tcPr>
            <w:tcW w:w="925" w:type="dxa"/>
            <w:tcBorders>
              <w:tl2br w:val="nil"/>
              <w:tr2bl w:val="nil"/>
            </w:tcBorders>
            <w:tcMar>
              <w:top w:w="60" w:type="dxa"/>
              <w:left w:w="120" w:type="dxa"/>
              <w:bottom w:w="30" w:type="dxa"/>
              <w:right w:w="120" w:type="dxa"/>
            </w:tcMar>
            <w:vAlign w:val="top"/>
          </w:tcPr>
          <w:p w14:paraId="539485B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1308" w:type="dxa"/>
            <w:tcBorders>
              <w:tl2br w:val="nil"/>
              <w:tr2bl w:val="nil"/>
            </w:tcBorders>
            <w:tcMar>
              <w:top w:w="60" w:type="dxa"/>
              <w:left w:w="120" w:type="dxa"/>
              <w:bottom w:w="30" w:type="dxa"/>
              <w:right w:w="120" w:type="dxa"/>
            </w:tcMar>
            <w:vAlign w:val="top"/>
          </w:tcPr>
          <w:p w14:paraId="00EB52F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056845B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79B718A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含筒灯、射灯、壁灯，用于走廊、客厅周边，含安装</w:t>
            </w:r>
          </w:p>
        </w:tc>
      </w:tr>
      <w:tr w14:paraId="71FD70B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553F537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八</w:t>
            </w:r>
          </w:p>
        </w:tc>
        <w:tc>
          <w:tcPr>
            <w:tcW w:w="1341" w:type="dxa"/>
            <w:tcBorders>
              <w:tl2br w:val="nil"/>
              <w:tr2bl w:val="nil"/>
            </w:tcBorders>
            <w:tcMar>
              <w:top w:w="60" w:type="dxa"/>
              <w:left w:w="120" w:type="dxa"/>
              <w:bottom w:w="30" w:type="dxa"/>
              <w:right w:w="120" w:type="dxa"/>
            </w:tcMar>
            <w:vAlign w:val="top"/>
          </w:tcPr>
          <w:p w14:paraId="032FF75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线路维修及改造</w:t>
            </w:r>
          </w:p>
        </w:tc>
        <w:tc>
          <w:tcPr>
            <w:tcW w:w="934" w:type="dxa"/>
            <w:tcBorders>
              <w:tl2br w:val="nil"/>
              <w:tr2bl w:val="nil"/>
            </w:tcBorders>
            <w:tcMar>
              <w:top w:w="60" w:type="dxa"/>
              <w:left w:w="120" w:type="dxa"/>
              <w:bottom w:w="30" w:type="dxa"/>
              <w:right w:w="120" w:type="dxa"/>
            </w:tcMar>
            <w:vAlign w:val="top"/>
          </w:tcPr>
          <w:p w14:paraId="297D2B0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925" w:type="dxa"/>
            <w:tcBorders>
              <w:tl2br w:val="nil"/>
              <w:tr2bl w:val="nil"/>
            </w:tcBorders>
            <w:tcMar>
              <w:top w:w="60" w:type="dxa"/>
              <w:left w:w="120" w:type="dxa"/>
              <w:bottom w:w="30" w:type="dxa"/>
              <w:right w:w="120" w:type="dxa"/>
            </w:tcMar>
            <w:vAlign w:val="top"/>
          </w:tcPr>
          <w:p w14:paraId="7A1AA17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08" w:type="dxa"/>
            <w:tcBorders>
              <w:tl2br w:val="nil"/>
              <w:tr2bl w:val="nil"/>
            </w:tcBorders>
            <w:tcMar>
              <w:top w:w="60" w:type="dxa"/>
              <w:left w:w="120" w:type="dxa"/>
              <w:bottom w:w="30" w:type="dxa"/>
              <w:right w:w="120" w:type="dxa"/>
            </w:tcMar>
            <w:vAlign w:val="top"/>
          </w:tcPr>
          <w:p w14:paraId="5106848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350" w:type="dxa"/>
            <w:tcBorders>
              <w:tl2br w:val="nil"/>
              <w:tr2bl w:val="nil"/>
            </w:tcBorders>
            <w:tcMar>
              <w:top w:w="60" w:type="dxa"/>
              <w:left w:w="120" w:type="dxa"/>
              <w:bottom w:w="30" w:type="dxa"/>
              <w:right w:w="120" w:type="dxa"/>
            </w:tcMar>
            <w:vAlign w:val="top"/>
          </w:tcPr>
          <w:p w14:paraId="1A2F75F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0D31FB5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含线路检测、老化线路更换、线管铺设、接线调试</w:t>
            </w:r>
          </w:p>
        </w:tc>
      </w:tr>
      <w:tr w14:paraId="5983786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2E1A5EF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8.1</w:t>
            </w:r>
          </w:p>
        </w:tc>
        <w:tc>
          <w:tcPr>
            <w:tcW w:w="1341" w:type="dxa"/>
            <w:tcBorders>
              <w:tl2br w:val="nil"/>
              <w:tr2bl w:val="nil"/>
            </w:tcBorders>
            <w:tcMar>
              <w:top w:w="60" w:type="dxa"/>
              <w:left w:w="120" w:type="dxa"/>
              <w:bottom w:w="30" w:type="dxa"/>
              <w:right w:w="120" w:type="dxa"/>
            </w:tcMar>
            <w:vAlign w:val="top"/>
          </w:tcPr>
          <w:p w14:paraId="7317C57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老化线路更换</w:t>
            </w:r>
          </w:p>
        </w:tc>
        <w:tc>
          <w:tcPr>
            <w:tcW w:w="934" w:type="dxa"/>
            <w:tcBorders>
              <w:tl2br w:val="nil"/>
              <w:tr2bl w:val="nil"/>
            </w:tcBorders>
            <w:tcMar>
              <w:top w:w="60" w:type="dxa"/>
              <w:left w:w="120" w:type="dxa"/>
              <w:bottom w:w="30" w:type="dxa"/>
              <w:right w:w="120" w:type="dxa"/>
            </w:tcMar>
            <w:vAlign w:val="top"/>
          </w:tcPr>
          <w:p w14:paraId="10CE21D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m</w:t>
            </w:r>
          </w:p>
        </w:tc>
        <w:tc>
          <w:tcPr>
            <w:tcW w:w="925" w:type="dxa"/>
            <w:tcBorders>
              <w:tl2br w:val="nil"/>
              <w:tr2bl w:val="nil"/>
            </w:tcBorders>
            <w:tcMar>
              <w:top w:w="60" w:type="dxa"/>
              <w:left w:w="120" w:type="dxa"/>
              <w:bottom w:w="30" w:type="dxa"/>
              <w:right w:w="120" w:type="dxa"/>
            </w:tcMar>
            <w:vAlign w:val="top"/>
          </w:tcPr>
          <w:p w14:paraId="10506DA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100</w:t>
            </w:r>
          </w:p>
        </w:tc>
        <w:tc>
          <w:tcPr>
            <w:tcW w:w="1308" w:type="dxa"/>
            <w:tcBorders>
              <w:tl2br w:val="nil"/>
              <w:tr2bl w:val="nil"/>
            </w:tcBorders>
            <w:tcMar>
              <w:top w:w="60" w:type="dxa"/>
              <w:left w:w="120" w:type="dxa"/>
              <w:bottom w:w="30" w:type="dxa"/>
              <w:right w:w="120" w:type="dxa"/>
            </w:tcMar>
            <w:vAlign w:val="top"/>
          </w:tcPr>
          <w:p w14:paraId="43C1A57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509D669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6117F64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含电线、线管、接线盒，含开槽、穿线、封槽</w:t>
            </w:r>
          </w:p>
        </w:tc>
      </w:tr>
      <w:tr w14:paraId="32D4CCF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658DD6C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8.2</w:t>
            </w:r>
          </w:p>
        </w:tc>
        <w:tc>
          <w:tcPr>
            <w:tcW w:w="1341" w:type="dxa"/>
            <w:tcBorders>
              <w:tl2br w:val="nil"/>
              <w:tr2bl w:val="nil"/>
            </w:tcBorders>
            <w:tcMar>
              <w:top w:w="60" w:type="dxa"/>
              <w:left w:w="120" w:type="dxa"/>
              <w:bottom w:w="30" w:type="dxa"/>
              <w:right w:w="120" w:type="dxa"/>
            </w:tcMar>
            <w:vAlign w:val="top"/>
          </w:tcPr>
          <w:p w14:paraId="3042D3B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线路检测及调试</w:t>
            </w:r>
          </w:p>
        </w:tc>
        <w:tc>
          <w:tcPr>
            <w:tcW w:w="934" w:type="dxa"/>
            <w:tcBorders>
              <w:tl2br w:val="nil"/>
              <w:tr2bl w:val="nil"/>
            </w:tcBorders>
            <w:tcMar>
              <w:top w:w="60" w:type="dxa"/>
              <w:left w:w="120" w:type="dxa"/>
              <w:bottom w:w="30" w:type="dxa"/>
              <w:right w:w="120" w:type="dxa"/>
            </w:tcMar>
            <w:vAlign w:val="top"/>
          </w:tcPr>
          <w:p w14:paraId="36A3C0E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925" w:type="dxa"/>
            <w:tcBorders>
              <w:tl2br w:val="nil"/>
              <w:tr2bl w:val="nil"/>
            </w:tcBorders>
            <w:tcMar>
              <w:top w:w="60" w:type="dxa"/>
              <w:left w:w="120" w:type="dxa"/>
              <w:bottom w:w="30" w:type="dxa"/>
              <w:right w:w="120" w:type="dxa"/>
            </w:tcMar>
            <w:vAlign w:val="top"/>
          </w:tcPr>
          <w:p w14:paraId="5F3FDC0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308" w:type="dxa"/>
            <w:tcBorders>
              <w:tl2br w:val="nil"/>
              <w:tr2bl w:val="nil"/>
            </w:tcBorders>
            <w:tcMar>
              <w:top w:w="60" w:type="dxa"/>
              <w:left w:w="120" w:type="dxa"/>
              <w:bottom w:w="30" w:type="dxa"/>
              <w:right w:w="120" w:type="dxa"/>
            </w:tcMar>
            <w:vAlign w:val="top"/>
          </w:tcPr>
          <w:p w14:paraId="3E8F702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11873A2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26ADF5D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含全屋线路检测、漏电保护调试、接线整理，确保用电安全</w:t>
            </w:r>
          </w:p>
        </w:tc>
      </w:tr>
      <w:tr w14:paraId="7A83EC5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610" w:type="dxa"/>
            <w:tcBorders>
              <w:tl2br w:val="nil"/>
              <w:tr2bl w:val="nil"/>
            </w:tcBorders>
            <w:tcMar>
              <w:top w:w="60" w:type="dxa"/>
              <w:left w:w="120" w:type="dxa"/>
              <w:bottom w:w="30" w:type="dxa"/>
              <w:right w:w="120" w:type="dxa"/>
            </w:tcMar>
            <w:vAlign w:val="top"/>
          </w:tcPr>
          <w:p w14:paraId="22F3C63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九</w:t>
            </w:r>
          </w:p>
        </w:tc>
        <w:tc>
          <w:tcPr>
            <w:tcW w:w="1341" w:type="dxa"/>
            <w:tcBorders>
              <w:tl2br w:val="nil"/>
              <w:tr2bl w:val="nil"/>
            </w:tcBorders>
            <w:tcMar>
              <w:top w:w="60" w:type="dxa"/>
              <w:left w:w="120" w:type="dxa"/>
              <w:bottom w:w="30" w:type="dxa"/>
              <w:right w:w="120" w:type="dxa"/>
            </w:tcMar>
            <w:vAlign w:val="top"/>
          </w:tcPr>
          <w:p w14:paraId="47165B5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其他费用（含管理费、辅料）</w:t>
            </w:r>
          </w:p>
        </w:tc>
        <w:tc>
          <w:tcPr>
            <w:tcW w:w="934" w:type="dxa"/>
            <w:tcBorders>
              <w:tl2br w:val="nil"/>
              <w:tr2bl w:val="nil"/>
            </w:tcBorders>
            <w:tcMar>
              <w:top w:w="60" w:type="dxa"/>
              <w:left w:w="120" w:type="dxa"/>
              <w:bottom w:w="30" w:type="dxa"/>
              <w:right w:w="120" w:type="dxa"/>
            </w:tcMar>
            <w:vAlign w:val="top"/>
          </w:tcPr>
          <w:p w14:paraId="6B1FC71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925" w:type="dxa"/>
            <w:tcBorders>
              <w:tl2br w:val="nil"/>
              <w:tr2bl w:val="nil"/>
            </w:tcBorders>
            <w:tcMar>
              <w:top w:w="60" w:type="dxa"/>
              <w:left w:w="120" w:type="dxa"/>
              <w:bottom w:w="30" w:type="dxa"/>
              <w:right w:w="120" w:type="dxa"/>
            </w:tcMar>
            <w:vAlign w:val="top"/>
          </w:tcPr>
          <w:p w14:paraId="7A46486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308" w:type="dxa"/>
            <w:tcBorders>
              <w:tl2br w:val="nil"/>
              <w:tr2bl w:val="nil"/>
            </w:tcBorders>
            <w:tcMar>
              <w:top w:w="60" w:type="dxa"/>
              <w:left w:w="120" w:type="dxa"/>
              <w:bottom w:w="30" w:type="dxa"/>
              <w:right w:w="120" w:type="dxa"/>
            </w:tcMar>
            <w:vAlign w:val="top"/>
          </w:tcPr>
          <w:p w14:paraId="682C0ED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1350" w:type="dxa"/>
            <w:tcBorders>
              <w:tl2br w:val="nil"/>
              <w:tr2bl w:val="nil"/>
            </w:tcBorders>
            <w:tcMar>
              <w:top w:w="60" w:type="dxa"/>
              <w:left w:w="120" w:type="dxa"/>
              <w:bottom w:w="30" w:type="dxa"/>
              <w:right w:w="120" w:type="dxa"/>
            </w:tcMar>
            <w:vAlign w:val="top"/>
          </w:tcPr>
          <w:p w14:paraId="1E126F3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139033B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含零星辅料（钉子、胶水等）</w:t>
            </w:r>
          </w:p>
        </w:tc>
      </w:tr>
      <w:tr w14:paraId="7139D9D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5118" w:type="dxa"/>
            <w:gridSpan w:val="5"/>
            <w:tcBorders>
              <w:tl2br w:val="nil"/>
              <w:tr2bl w:val="nil"/>
            </w:tcBorders>
            <w:tcMar>
              <w:top w:w="60" w:type="dxa"/>
              <w:left w:w="120" w:type="dxa"/>
              <w:bottom w:w="30" w:type="dxa"/>
              <w:right w:w="120" w:type="dxa"/>
            </w:tcMar>
            <w:vAlign w:val="top"/>
          </w:tcPr>
          <w:p w14:paraId="0A7B28B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合计</w:t>
            </w:r>
          </w:p>
        </w:tc>
        <w:tc>
          <w:tcPr>
            <w:tcW w:w="1350" w:type="dxa"/>
            <w:tcBorders>
              <w:tl2br w:val="nil"/>
              <w:tr2bl w:val="nil"/>
            </w:tcBorders>
            <w:tcMar>
              <w:top w:w="60" w:type="dxa"/>
              <w:left w:w="120" w:type="dxa"/>
              <w:bottom w:w="30" w:type="dxa"/>
              <w:right w:w="120" w:type="dxa"/>
            </w:tcMar>
            <w:vAlign w:val="top"/>
          </w:tcPr>
          <w:p w14:paraId="503ACA2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c>
          <w:tcPr>
            <w:tcW w:w="2265" w:type="dxa"/>
            <w:tcBorders>
              <w:tl2br w:val="nil"/>
              <w:tr2bl w:val="nil"/>
            </w:tcBorders>
            <w:tcMar>
              <w:top w:w="60" w:type="dxa"/>
              <w:left w:w="120" w:type="dxa"/>
              <w:bottom w:w="30" w:type="dxa"/>
              <w:right w:w="120" w:type="dxa"/>
            </w:tcMar>
            <w:vAlign w:val="top"/>
          </w:tcPr>
          <w:p w14:paraId="192146A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4"/>
                <w:szCs w:val="24"/>
              </w:rPr>
            </w:pPr>
          </w:p>
        </w:tc>
      </w:tr>
    </w:tbl>
    <w:p w14:paraId="6C5E8361">
      <w:pPr>
        <w:tabs>
          <w:tab w:val="left" w:pos="1800"/>
          <w:tab w:val="left" w:pos="5580"/>
        </w:tabs>
        <w:jc w:val="left"/>
        <w:rPr>
          <w:color w:val="000000"/>
          <w:sz w:val="24"/>
          <w:szCs w:val="20"/>
        </w:rPr>
      </w:pPr>
    </w:p>
    <w:p w14:paraId="43DF67C6">
      <w:pPr>
        <w:tabs>
          <w:tab w:val="left" w:pos="1800"/>
          <w:tab w:val="left" w:pos="5580"/>
        </w:tabs>
        <w:jc w:val="left"/>
        <w:rPr>
          <w:color w:val="000000"/>
          <w:sz w:val="24"/>
          <w:szCs w:val="20"/>
        </w:rPr>
      </w:pPr>
      <w:r>
        <w:rPr>
          <w:rFonts w:hint="eastAsia"/>
          <w:color w:val="000000"/>
          <w:sz w:val="24"/>
          <w:szCs w:val="20"/>
        </w:rPr>
        <w:t>说明：1. 本清单工程量为合理估算，实际施工中若有增减，按实际工程量结算；2. 施工过程中产生的临时水电费用由采购人承担；</w:t>
      </w:r>
    </w:p>
    <w:p w14:paraId="0BB62457">
      <w:pPr>
        <w:pStyle w:val="2"/>
      </w:pPr>
    </w:p>
    <w:p w14:paraId="515E8547">
      <w:pPr>
        <w:pStyle w:val="2"/>
      </w:pPr>
    </w:p>
    <w:p w14:paraId="6ABF24D8">
      <w:pPr>
        <w:pStyle w:val="3"/>
        <w:ind w:left="41" w:firstLine="466" w:firstLineChars="200"/>
        <w:jc w:val="left"/>
      </w:pPr>
      <w:r>
        <w:rPr>
          <w:b/>
          <w:bCs/>
          <w:spacing w:val="-4"/>
        </w:rPr>
        <w:t>3、保洁服务</w:t>
      </w:r>
    </w:p>
    <w:p w14:paraId="5049D5A7">
      <w:pPr>
        <w:adjustRightInd w:val="0"/>
        <w:ind w:firstLine="448"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rPr>
        <w:t>3.1、清洁卫生， 包括部分办公室及房屋公共部位的清洁（公共部分是指：如楼梯及楼梯间、电梯间、门厅、走廊通道、户外路面</w:t>
      </w:r>
      <w:r>
        <w:rPr>
          <w:rFonts w:hint="eastAsia" w:ascii="宋体" w:hAnsi="宋体" w:eastAsia="宋体" w:cs="宋体"/>
          <w:spacing w:val="-8"/>
          <w:sz w:val="24"/>
          <w:szCs w:val="24"/>
          <w:highlight w:val="none"/>
        </w:rPr>
        <w:t>， 校园内环境、校园外门前三包区、会议室、阅览室、报告厅、卫生间、浴室、广场等）。</w:t>
      </w:r>
    </w:p>
    <w:p w14:paraId="4F4176C6">
      <w:pPr>
        <w:adjustRightInd w:val="0"/>
        <w:ind w:firstLine="448"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3.2、日常环境消毒防疫工作：投标人按</w:t>
      </w:r>
      <w:r>
        <w:rPr>
          <w:rFonts w:hint="eastAsia" w:ascii="宋体" w:hAnsi="宋体" w:cs="宋体"/>
          <w:spacing w:val="-8"/>
          <w:sz w:val="24"/>
          <w:szCs w:val="24"/>
          <w:highlight w:val="none"/>
          <w:lang w:val="en-US" w:eastAsia="zh-CN"/>
        </w:rPr>
        <w:t>采购人</w:t>
      </w:r>
      <w:r>
        <w:rPr>
          <w:rFonts w:hint="eastAsia" w:ascii="宋体" w:hAnsi="宋体" w:eastAsia="宋体" w:cs="宋体"/>
          <w:spacing w:val="-8"/>
          <w:sz w:val="24"/>
          <w:szCs w:val="24"/>
          <w:highlight w:val="none"/>
        </w:rPr>
        <w:t>要求定时、定期对校园内公共区域进行消毒服务及除四害工作（有相应资质要求）。发生重大疫情时，负责对</w:t>
      </w:r>
      <w:r>
        <w:rPr>
          <w:rFonts w:hint="eastAsia" w:ascii="宋体" w:hAnsi="宋体" w:cs="宋体"/>
          <w:spacing w:val="-8"/>
          <w:sz w:val="24"/>
          <w:szCs w:val="24"/>
          <w:highlight w:val="none"/>
          <w:lang w:val="en-US" w:eastAsia="zh-CN"/>
        </w:rPr>
        <w:t>采购人</w:t>
      </w:r>
      <w:r>
        <w:rPr>
          <w:rFonts w:hint="eastAsia" w:ascii="宋体" w:hAnsi="宋体" w:eastAsia="宋体" w:cs="宋体"/>
          <w:spacing w:val="-8"/>
          <w:sz w:val="24"/>
          <w:szCs w:val="24"/>
          <w:highlight w:val="none"/>
        </w:rPr>
        <w:t>指定区域进行防疫消毒。</w:t>
      </w:r>
    </w:p>
    <w:p w14:paraId="6F945322">
      <w:pPr>
        <w:adjustRightInd w:val="0"/>
        <w:ind w:firstLine="448"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3.3、</w:t>
      </w:r>
      <w:r>
        <w:rPr>
          <w:rFonts w:hint="eastAsia" w:ascii="宋体" w:hAnsi="宋体" w:cs="宋体"/>
          <w:spacing w:val="-8"/>
          <w:sz w:val="24"/>
          <w:szCs w:val="24"/>
          <w:highlight w:val="none"/>
          <w:lang w:eastAsia="zh-CN"/>
        </w:rPr>
        <w:t>生活</w:t>
      </w:r>
      <w:r>
        <w:rPr>
          <w:rFonts w:hint="eastAsia" w:ascii="宋体" w:hAnsi="宋体" w:eastAsia="宋体" w:cs="宋体"/>
          <w:spacing w:val="-8"/>
          <w:sz w:val="24"/>
          <w:szCs w:val="24"/>
          <w:highlight w:val="none"/>
        </w:rPr>
        <w:t>垃圾清运：投标人在垃圾分类管理工作中协助采购人做好校园垃圾分类工作，按要求对学院内每日产生的生活垃圾进行清运，不能出现长时堆积在垃圾桶或散落在地面现象（校内垃圾不隔夜）。如投标人没有及时清理，所造成的一切后果由投标人承担</w:t>
      </w:r>
      <w:r>
        <w:rPr>
          <w:rFonts w:hint="eastAsia" w:ascii="宋体" w:hAnsi="宋体" w:cs="宋体"/>
          <w:spacing w:val="-8"/>
          <w:sz w:val="24"/>
          <w:szCs w:val="24"/>
          <w:highlight w:val="none"/>
          <w:lang w:eastAsia="zh-CN"/>
        </w:rPr>
        <w:t>，此部分服务允许分包</w:t>
      </w:r>
      <w:r>
        <w:rPr>
          <w:rFonts w:hint="eastAsia" w:ascii="宋体" w:hAnsi="宋体" w:eastAsia="宋体" w:cs="宋体"/>
          <w:spacing w:val="-8"/>
          <w:sz w:val="24"/>
          <w:szCs w:val="24"/>
          <w:highlight w:val="none"/>
        </w:rPr>
        <w:t>。</w:t>
      </w:r>
    </w:p>
    <w:p w14:paraId="5B687B4D">
      <w:pPr>
        <w:adjustRightInd w:val="0"/>
        <w:ind w:firstLine="448"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3.4、化粪池清掏：投标人按照要求定期对采购人的所有化粪池、油池进行清掏，对污水管线进行维护和一般性疏通（管线没有塌陷的，无法疏通的，可以另请专业疏通公司），并按照属地政府要求进行处理。每季度至少全面清理一次并出具生活污水清运三联单据。如投标人没有及时清理所造成的一切后果，由投标人承担。</w:t>
      </w:r>
    </w:p>
    <w:p w14:paraId="2350AC1F">
      <w:pPr>
        <w:adjustRightInd w:val="0"/>
        <w:ind w:firstLine="448"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3.5对学院值班室进行整理，每天更换清理床上用品。</w:t>
      </w:r>
    </w:p>
    <w:p w14:paraId="1195A91C">
      <w:pPr>
        <w:adjustRightInd w:val="0"/>
        <w:ind w:firstLine="448" w:firstLineChars="200"/>
        <w:jc w:val="left"/>
        <w:textAlignment w:val="baseline"/>
        <w:rPr>
          <w:sz w:val="24"/>
          <w:highlight w:val="none"/>
        </w:rPr>
      </w:pPr>
      <w:r>
        <w:rPr>
          <w:rFonts w:hint="eastAsia" w:ascii="宋体" w:hAnsi="宋体" w:eastAsia="宋体" w:cs="宋体"/>
          <w:spacing w:val="-8"/>
          <w:sz w:val="24"/>
          <w:szCs w:val="24"/>
          <w:highlight w:val="none"/>
        </w:rPr>
        <w:t>3.6每年对</w:t>
      </w:r>
      <w:r>
        <w:rPr>
          <w:rFonts w:hint="eastAsia" w:ascii="宋体" w:hAnsi="宋体" w:cs="宋体"/>
          <w:spacing w:val="-8"/>
          <w:sz w:val="24"/>
          <w:szCs w:val="24"/>
          <w:highlight w:val="none"/>
          <w:lang w:val="en-US" w:eastAsia="zh-CN"/>
        </w:rPr>
        <w:t>采购人</w:t>
      </w:r>
      <w:r>
        <w:rPr>
          <w:rFonts w:hint="eastAsia" w:ascii="宋体" w:hAnsi="宋体" w:eastAsia="宋体" w:cs="宋体"/>
          <w:spacing w:val="-8"/>
          <w:sz w:val="24"/>
          <w:szCs w:val="24"/>
          <w:highlight w:val="none"/>
        </w:rPr>
        <w:t>的窗帘集中清洗一次</w:t>
      </w:r>
      <w:r>
        <w:rPr>
          <w:rFonts w:hint="eastAsia" w:ascii="宋体" w:hAnsi="宋体" w:eastAsia="宋体" w:cs="宋体"/>
          <w:spacing w:val="-2"/>
          <w:sz w:val="24"/>
          <w:szCs w:val="24"/>
          <w:highlight w:val="none"/>
        </w:rPr>
        <w:t>。</w:t>
      </w:r>
    </w:p>
    <w:p w14:paraId="5DEDBD98">
      <w:pPr>
        <w:pStyle w:val="3"/>
        <w:ind w:left="36" w:firstLine="466" w:firstLineChars="200"/>
        <w:jc w:val="left"/>
      </w:pPr>
      <w:r>
        <w:rPr>
          <w:b/>
          <w:bCs/>
          <w:spacing w:val="-4"/>
        </w:rPr>
        <w:t>4、环境绿化维护</w:t>
      </w:r>
    </w:p>
    <w:p w14:paraId="6E45DE5C">
      <w:pPr>
        <w:pStyle w:val="3"/>
        <w:ind w:left="36" w:firstLine="456" w:firstLineChars="200"/>
        <w:jc w:val="left"/>
        <w:rPr>
          <w:rFonts w:hint="eastAsia"/>
          <w:spacing w:val="-6"/>
        </w:rPr>
      </w:pPr>
      <w:r>
        <w:rPr>
          <w:rFonts w:hint="eastAsia"/>
          <w:spacing w:val="-6"/>
        </w:rPr>
        <w:t>4.1、绿化的养护和管理（含学院内、体育场、篮球场周边绿地） ，包括：乔灌木、绿篱、草坪绿地、花坛养护、施肥、苗木补种、防寒、防冻、防风、虫害的消杀等管理。（至少保证绿化消杀春、夏、秋各一次）</w:t>
      </w:r>
    </w:p>
    <w:p w14:paraId="0845BB48">
      <w:pPr>
        <w:pStyle w:val="3"/>
        <w:ind w:left="36" w:firstLine="456" w:firstLineChars="200"/>
        <w:jc w:val="left"/>
        <w:rPr>
          <w:rFonts w:hint="eastAsia"/>
          <w:spacing w:val="-6"/>
        </w:rPr>
      </w:pPr>
      <w:r>
        <w:rPr>
          <w:rFonts w:hint="eastAsia"/>
          <w:spacing w:val="-6"/>
        </w:rPr>
        <w:t>4.2、承诺保证各种树木、草坪、绿篱的成活。如未达到承诺要求，投标人需承担赔偿责任。</w:t>
      </w:r>
    </w:p>
    <w:p w14:paraId="024A6C16">
      <w:pPr>
        <w:pStyle w:val="3"/>
        <w:ind w:left="36" w:firstLine="456" w:firstLineChars="200"/>
        <w:jc w:val="left"/>
        <w:rPr>
          <w:rFonts w:hint="eastAsia"/>
          <w:spacing w:val="-6"/>
        </w:rPr>
      </w:pPr>
      <w:r>
        <w:rPr>
          <w:rFonts w:hint="eastAsia"/>
          <w:spacing w:val="-6"/>
        </w:rPr>
        <w:t>4.3、节日花卉布置：投标人按采购人要求负责采购人办公室、会议室、院庆、重大节日及大型活动时的摆花服务。</w:t>
      </w:r>
    </w:p>
    <w:p w14:paraId="5ED39A4C">
      <w:pPr>
        <w:pStyle w:val="3"/>
        <w:ind w:left="36" w:firstLine="456" w:firstLineChars="200"/>
        <w:jc w:val="left"/>
        <w:rPr>
          <w:rFonts w:hint="eastAsia"/>
          <w:spacing w:val="-6"/>
        </w:rPr>
      </w:pPr>
      <w:r>
        <w:rPr>
          <w:rFonts w:hint="eastAsia"/>
          <w:spacing w:val="-6"/>
        </w:rPr>
        <w:t>4.4、玻璃清洗：投标人每年对学院内所有建筑物室内外各种玻璃门窗、玻璃幕墙、玻璃隔断、玻璃雨搭进行一次清洗、擦拭工作，具体时间根据采购人要求。</w:t>
      </w:r>
    </w:p>
    <w:p w14:paraId="627C4BCA">
      <w:pPr>
        <w:pStyle w:val="3"/>
        <w:ind w:left="36" w:firstLine="456" w:firstLineChars="200"/>
        <w:jc w:val="left"/>
        <w:rPr>
          <w:rFonts w:hint="eastAsia"/>
          <w:spacing w:val="-6"/>
        </w:rPr>
      </w:pPr>
      <w:r>
        <w:rPr>
          <w:rFonts w:hint="eastAsia"/>
          <w:spacing w:val="-6"/>
        </w:rPr>
        <w:t>4.5、二期防尘网铺设和杂草清除：投标人负责学院二期未建设土地的防尘网铺设和杂草清除工作。</w:t>
      </w:r>
    </w:p>
    <w:p w14:paraId="2169CE50">
      <w:pPr>
        <w:pStyle w:val="3"/>
        <w:ind w:left="36" w:firstLine="456" w:firstLineChars="200"/>
        <w:jc w:val="left"/>
        <w:rPr>
          <w:rFonts w:hint="eastAsia"/>
          <w:spacing w:val="-6"/>
        </w:rPr>
      </w:pPr>
      <w:r>
        <w:rPr>
          <w:rFonts w:hint="eastAsia"/>
          <w:spacing w:val="-6"/>
        </w:rPr>
        <w:t>4.6、绿化耗材：由投标人自行采购。</w:t>
      </w:r>
    </w:p>
    <w:p w14:paraId="75D0365B">
      <w:pPr>
        <w:pStyle w:val="3"/>
        <w:ind w:left="36" w:firstLine="456" w:firstLineChars="200"/>
        <w:jc w:val="left"/>
        <w:rPr>
          <w:rFonts w:hint="eastAsia"/>
          <w:spacing w:val="-6"/>
        </w:rPr>
      </w:pPr>
      <w:r>
        <w:rPr>
          <w:rFonts w:hint="eastAsia"/>
          <w:spacing w:val="-6"/>
        </w:rPr>
        <w:t>4.7、养护药剂：由投标人自行采购。</w:t>
      </w:r>
    </w:p>
    <w:p w14:paraId="7A7C1778">
      <w:pPr>
        <w:pStyle w:val="3"/>
        <w:ind w:left="36" w:firstLine="456" w:firstLineChars="200"/>
        <w:jc w:val="left"/>
      </w:pPr>
      <w:r>
        <w:rPr>
          <w:rFonts w:hint="eastAsia"/>
          <w:spacing w:val="-6"/>
        </w:rPr>
        <w:t>4.8、绿化</w:t>
      </w:r>
      <w:r>
        <w:rPr>
          <w:rFonts w:hint="eastAsia"/>
          <w:spacing w:val="-6"/>
          <w:lang w:val="en-US" w:eastAsia="zh-CN"/>
        </w:rPr>
        <w:t>灌溉系统</w:t>
      </w:r>
      <w:r>
        <w:rPr>
          <w:rFonts w:hint="eastAsia"/>
          <w:spacing w:val="-6"/>
        </w:rPr>
        <w:t>维修：</w:t>
      </w:r>
      <w:r>
        <w:rPr>
          <w:rFonts w:hint="eastAsia"/>
          <w:spacing w:val="-6"/>
          <w:lang w:eastAsia="zh-CN"/>
        </w:rPr>
        <w:t>中标人使用过程中发生损坏，</w:t>
      </w:r>
      <w:r>
        <w:rPr>
          <w:rFonts w:hint="eastAsia"/>
          <w:spacing w:val="-6"/>
        </w:rPr>
        <w:t>由</w:t>
      </w:r>
      <w:r>
        <w:rPr>
          <w:rFonts w:hint="eastAsia"/>
          <w:spacing w:val="-6"/>
          <w:lang w:eastAsia="zh-CN"/>
        </w:rPr>
        <w:t>中标人</w:t>
      </w:r>
      <w:r>
        <w:rPr>
          <w:rFonts w:hint="eastAsia"/>
          <w:spacing w:val="-6"/>
        </w:rPr>
        <w:t>自行</w:t>
      </w:r>
      <w:r>
        <w:rPr>
          <w:rFonts w:hint="eastAsia"/>
          <w:spacing w:val="-6"/>
          <w:lang w:eastAsia="zh-CN"/>
        </w:rPr>
        <w:t>维修</w:t>
      </w:r>
      <w:r>
        <w:rPr>
          <w:rFonts w:hint="eastAsia"/>
          <w:spacing w:val="-6"/>
        </w:rPr>
        <w:t>采购</w:t>
      </w:r>
      <w:r>
        <w:rPr>
          <w:spacing w:val="-2"/>
        </w:rPr>
        <w:t>。</w:t>
      </w:r>
    </w:p>
    <w:p w14:paraId="741EE0DF">
      <w:pPr>
        <w:pStyle w:val="3"/>
        <w:ind w:left="41" w:firstLine="470" w:firstLineChars="200"/>
        <w:jc w:val="left"/>
      </w:pPr>
      <w:r>
        <w:rPr>
          <w:b/>
          <w:bCs/>
          <w:spacing w:val="-3"/>
        </w:rPr>
        <w:t>5、日常保洁、维修用品采购：</w:t>
      </w:r>
    </w:p>
    <w:p w14:paraId="2A50A4B0">
      <w:pPr>
        <w:pStyle w:val="3"/>
        <w:ind w:left="39" w:right="75" w:firstLine="476" w:firstLineChars="200"/>
        <w:jc w:val="left"/>
        <w:rPr>
          <w:rFonts w:hint="eastAsia"/>
          <w:spacing w:val="-1"/>
        </w:rPr>
      </w:pPr>
      <w:r>
        <w:rPr>
          <w:rFonts w:hint="eastAsia"/>
          <w:spacing w:val="-1"/>
        </w:rPr>
        <w:t>5.1、所有日常保洁耗材、消杀用品、垃圾袋等服务所需物品由投标人自行采购。</w:t>
      </w:r>
    </w:p>
    <w:p w14:paraId="7B256126">
      <w:pPr>
        <w:pStyle w:val="3"/>
        <w:ind w:left="39" w:right="75" w:firstLine="476" w:firstLineChars="200"/>
        <w:jc w:val="left"/>
        <w:rPr>
          <w:rFonts w:hint="eastAsia"/>
          <w:spacing w:val="-1"/>
        </w:rPr>
      </w:pPr>
      <w:r>
        <w:rPr>
          <w:rFonts w:hint="eastAsia"/>
          <w:spacing w:val="-1"/>
        </w:rPr>
        <w:t>5.2、</w:t>
      </w:r>
      <w:r>
        <w:rPr>
          <w:rFonts w:hint="eastAsia"/>
          <w:spacing w:val="-1"/>
          <w:lang w:val="en-US" w:eastAsia="zh-CN"/>
        </w:rPr>
        <w:t>维修耗材</w:t>
      </w:r>
      <w:r>
        <w:rPr>
          <w:rFonts w:hint="eastAsia"/>
          <w:spacing w:val="-1"/>
        </w:rPr>
        <w:t>由投标人自行采购。</w:t>
      </w:r>
    </w:p>
    <w:p w14:paraId="2ADEA722">
      <w:pPr>
        <w:pStyle w:val="3"/>
        <w:ind w:left="39" w:right="75" w:firstLine="476" w:firstLineChars="200"/>
        <w:jc w:val="left"/>
        <w:rPr>
          <w:rFonts w:hint="eastAsia"/>
          <w:spacing w:val="-1"/>
        </w:rPr>
      </w:pPr>
      <w:r>
        <w:rPr>
          <w:rFonts w:hint="eastAsia"/>
          <w:spacing w:val="-1"/>
        </w:rPr>
        <w:t>5.3、投标人采购的物品需保证质量并达到采购人要求。</w:t>
      </w:r>
    </w:p>
    <w:p w14:paraId="3C616CB2">
      <w:pPr>
        <w:pStyle w:val="3"/>
        <w:ind w:left="39" w:right="75" w:firstLine="476" w:firstLineChars="200"/>
        <w:jc w:val="left"/>
        <w:rPr>
          <w:rFonts w:hint="eastAsia"/>
          <w:spacing w:val="-1"/>
        </w:rPr>
      </w:pPr>
      <w:r>
        <w:rPr>
          <w:rFonts w:hint="eastAsia"/>
          <w:spacing w:val="-1"/>
        </w:rPr>
        <w:t>5.4、投标人采购的上述物品到货时需通知采购人， 采购人派专人对采购物品进行质量确认，对不符合要求的，投标人需无条件更换，直至符合采购人要求。</w:t>
      </w:r>
    </w:p>
    <w:p w14:paraId="0F98EB83">
      <w:pPr>
        <w:pStyle w:val="3"/>
        <w:ind w:left="39" w:right="75" w:firstLine="476" w:firstLineChars="200"/>
        <w:jc w:val="left"/>
      </w:pPr>
      <w:r>
        <w:rPr>
          <w:rFonts w:hint="eastAsia"/>
          <w:spacing w:val="-1"/>
        </w:rPr>
        <w:t>5.5、如采购人采购到货后未通知投标人确认质量， 由于保洁用品质量所造成的一切损失及后果，由投标人负责。</w:t>
      </w:r>
    </w:p>
    <w:p w14:paraId="5B7CE7BF">
      <w:pPr>
        <w:pStyle w:val="3"/>
        <w:ind w:left="38" w:firstLine="466" w:firstLineChars="200"/>
        <w:jc w:val="left"/>
      </w:pPr>
      <w:r>
        <w:rPr>
          <w:b/>
          <w:bCs/>
          <w:spacing w:val="-4"/>
        </w:rPr>
        <w:t>6、办公用品：</w:t>
      </w:r>
    </w:p>
    <w:p w14:paraId="1FFA8253">
      <w:pPr>
        <w:pStyle w:val="3"/>
        <w:ind w:left="46" w:right="85" w:firstLine="472" w:firstLineChars="200"/>
        <w:jc w:val="left"/>
      </w:pPr>
      <w:r>
        <w:rPr>
          <w:spacing w:val="-2"/>
        </w:rPr>
        <w:t>投标人在上述服务项目中的办公用品、保洁耗材、保洁工具、园林绿化耗材、维修维护工具等</w:t>
      </w:r>
      <w:r>
        <w:rPr>
          <w:spacing w:val="-4"/>
        </w:rPr>
        <w:t>需自行配备，采购人不予配备。</w:t>
      </w:r>
    </w:p>
    <w:p w14:paraId="2E9649FD">
      <w:pPr>
        <w:pStyle w:val="3"/>
        <w:ind w:left="42" w:firstLine="466" w:firstLineChars="200"/>
        <w:jc w:val="left"/>
      </w:pPr>
      <w:r>
        <w:rPr>
          <w:b/>
          <w:bCs/>
          <w:spacing w:val="-4"/>
        </w:rPr>
        <w:t>7、其他服务内容</w:t>
      </w:r>
    </w:p>
    <w:p w14:paraId="7AEFC2EF">
      <w:pPr>
        <w:pStyle w:val="3"/>
        <w:ind w:firstLine="456" w:firstLineChars="200"/>
        <w:jc w:val="left"/>
      </w:pPr>
      <w:r>
        <w:rPr>
          <w:spacing w:val="-6"/>
        </w:rPr>
        <w:t>7</w:t>
      </w:r>
      <w:r>
        <w:rPr>
          <w:spacing w:val="-2"/>
        </w:rPr>
        <w:t>.1、定期于每月 5 日前向采购人物业监管部门汇报上月物业管理总体情况，每周参加一次管理例会。</w:t>
      </w:r>
    </w:p>
    <w:p w14:paraId="5E9F9AD4">
      <w:pPr>
        <w:pStyle w:val="3"/>
        <w:ind w:left="38" w:right="89" w:firstLine="460" w:firstLineChars="200"/>
        <w:jc w:val="left"/>
      </w:pPr>
      <w:r>
        <w:rPr>
          <w:spacing w:val="-5"/>
        </w:rPr>
        <w:t>7.2、不得擅自占用和改变公用设施的使用功能，</w:t>
      </w:r>
      <w:r>
        <w:rPr>
          <w:spacing w:val="41"/>
        </w:rPr>
        <w:t xml:space="preserve"> </w:t>
      </w:r>
      <w:r>
        <w:rPr>
          <w:spacing w:val="-5"/>
        </w:rPr>
        <w:t>如需完善或扩建，须</w:t>
      </w:r>
      <w:r>
        <w:rPr>
          <w:spacing w:val="-6"/>
        </w:rPr>
        <w:t>与采购人协商，经采购人同意后方可实施。</w:t>
      </w:r>
    </w:p>
    <w:p w14:paraId="6C7F04AF">
      <w:pPr>
        <w:pStyle w:val="3"/>
        <w:ind w:left="42" w:firstLine="472" w:firstLineChars="200"/>
        <w:jc w:val="left"/>
      </w:pPr>
      <w:r>
        <w:rPr>
          <w:spacing w:val="-2"/>
        </w:rPr>
        <w:t>7.3、做好物业档案资料的收集、存档及管理工作。</w:t>
      </w:r>
    </w:p>
    <w:p w14:paraId="43850563">
      <w:pPr>
        <w:pStyle w:val="3"/>
        <w:ind w:left="42" w:firstLine="472" w:firstLineChars="200"/>
        <w:jc w:val="left"/>
      </w:pPr>
      <w:r>
        <w:rPr>
          <w:spacing w:val="-2"/>
        </w:rPr>
        <w:t>7.4、配合完成采购人安排的临时性物业服务工作。</w:t>
      </w:r>
    </w:p>
    <w:p w14:paraId="53692034">
      <w:pPr>
        <w:adjustRightInd w:val="0"/>
        <w:ind w:firstLine="472" w:firstLineChars="200"/>
        <w:jc w:val="left"/>
        <w:textAlignment w:val="baseline"/>
        <w:rPr>
          <w:spacing w:val="-1"/>
          <w:sz w:val="24"/>
        </w:rPr>
      </w:pPr>
      <w:r>
        <w:rPr>
          <w:rFonts w:ascii="宋体" w:hAnsi="宋体" w:cs="宋体"/>
          <w:spacing w:val="-2"/>
          <w:sz w:val="24"/>
        </w:rPr>
        <w:t>7.5、</w:t>
      </w:r>
      <w:r>
        <w:rPr>
          <w:spacing w:val="-1"/>
          <w:sz w:val="24"/>
        </w:rPr>
        <w:t>配合采购人做好生产过程中的资料保密工作，包含采购人部分区域设备信息、人员信息等</w:t>
      </w:r>
      <w:r>
        <w:rPr>
          <w:rFonts w:hint="eastAsia"/>
          <w:spacing w:val="-1"/>
          <w:sz w:val="24"/>
        </w:rPr>
        <w:t>。</w:t>
      </w:r>
    </w:p>
    <w:p w14:paraId="6915118B">
      <w:pPr>
        <w:adjustRightInd w:val="0"/>
        <w:spacing w:line="360" w:lineRule="atLeast"/>
        <w:jc w:val="left"/>
        <w:textAlignment w:val="baseline"/>
        <w:rPr>
          <w:rFonts w:ascii="宋体" w:hAnsi="宋体" w:cs="宋体"/>
          <w:b/>
          <w:sz w:val="24"/>
        </w:rPr>
      </w:pPr>
      <w:r>
        <w:rPr>
          <w:rFonts w:hint="eastAsia" w:ascii="宋体" w:hAnsi="宋体" w:cs="宋体"/>
          <w:b/>
          <w:sz w:val="24"/>
        </w:rPr>
        <w:t>四：服务的方案要求</w:t>
      </w:r>
    </w:p>
    <w:p w14:paraId="78E1556F">
      <w:pPr>
        <w:numPr>
          <w:ilvl w:val="0"/>
          <w:numId w:val="4"/>
        </w:numPr>
        <w:adjustRightInd w:val="0"/>
        <w:spacing w:line="360" w:lineRule="atLeast"/>
        <w:jc w:val="left"/>
        <w:textAlignment w:val="baseline"/>
        <w:rPr>
          <w:rFonts w:ascii="宋体" w:hAnsi="宋体" w:cs="宋体"/>
          <w:bCs/>
          <w:sz w:val="24"/>
        </w:rPr>
      </w:pPr>
      <w:r>
        <w:rPr>
          <w:rFonts w:hint="eastAsia" w:ascii="宋体" w:hAnsi="宋体" w:cs="宋体"/>
          <w:bCs/>
          <w:sz w:val="24"/>
        </w:rPr>
        <w:t>需求分析</w:t>
      </w:r>
    </w:p>
    <w:p w14:paraId="059F5BAF">
      <w:pPr>
        <w:numPr>
          <w:ilvl w:val="255"/>
          <w:numId w:val="0"/>
        </w:numPr>
        <w:adjustRightInd w:val="0"/>
        <w:spacing w:line="360" w:lineRule="atLeast"/>
        <w:jc w:val="left"/>
        <w:textAlignment w:val="baseline"/>
        <w:rPr>
          <w:rFonts w:ascii="宋体" w:hAnsi="宋体" w:cs="宋体"/>
          <w:bCs/>
          <w:sz w:val="24"/>
        </w:rPr>
      </w:pPr>
      <w:r>
        <w:rPr>
          <w:rFonts w:hint="eastAsia" w:ascii="宋体" w:hAnsi="宋体" w:cs="宋体"/>
          <w:bCs/>
          <w:sz w:val="24"/>
        </w:rPr>
        <w:t>根据本项目物业服务实际项目需求：1、本项目的物业服务重点、难点分析，并提出解决措施。2、制订项目交接工作方案。3、确定项目管理制度方案。4、制订人员管理保障方案。</w:t>
      </w:r>
    </w:p>
    <w:p w14:paraId="673ABEDC">
      <w:pPr>
        <w:numPr>
          <w:ilvl w:val="0"/>
          <w:numId w:val="4"/>
        </w:numPr>
        <w:adjustRightInd w:val="0"/>
        <w:spacing w:line="360" w:lineRule="atLeast"/>
        <w:jc w:val="left"/>
        <w:textAlignment w:val="baseline"/>
        <w:rPr>
          <w:rFonts w:ascii="宋体" w:hAnsi="宋体" w:cs="宋体"/>
          <w:bCs/>
          <w:sz w:val="24"/>
        </w:rPr>
      </w:pPr>
      <w:r>
        <w:rPr>
          <w:rFonts w:hint="eastAsia" w:ascii="宋体" w:hAnsi="宋体" w:cs="宋体"/>
          <w:bCs/>
          <w:sz w:val="24"/>
        </w:rPr>
        <w:t>项目实施方案：</w:t>
      </w:r>
    </w:p>
    <w:p w14:paraId="25193481">
      <w:pPr>
        <w:numPr>
          <w:ilvl w:val="255"/>
          <w:numId w:val="0"/>
        </w:numPr>
        <w:adjustRightInd w:val="0"/>
        <w:spacing w:line="360" w:lineRule="atLeast"/>
        <w:jc w:val="left"/>
        <w:textAlignment w:val="baseline"/>
        <w:rPr>
          <w:rFonts w:ascii="宋体" w:hAnsi="宋体" w:cs="宋体"/>
          <w:bCs/>
          <w:sz w:val="24"/>
        </w:rPr>
      </w:pPr>
      <w:r>
        <w:rPr>
          <w:rFonts w:hint="eastAsia" w:ascii="宋体" w:hAnsi="宋体" w:cs="宋体"/>
          <w:bCs/>
          <w:sz w:val="24"/>
        </w:rPr>
        <w:t>投标人根据实际项目需求制定：1、共用部位及公用设备设施维修维护服务方案2、综合服务方案3、结合校园人员密度大的特点制定保洁实施方案。4、环境绿化维护服务方案。</w:t>
      </w:r>
    </w:p>
    <w:p w14:paraId="3A1F44AC">
      <w:pPr>
        <w:numPr>
          <w:ilvl w:val="0"/>
          <w:numId w:val="4"/>
        </w:numPr>
        <w:adjustRightInd w:val="0"/>
        <w:spacing w:line="360" w:lineRule="atLeast"/>
        <w:jc w:val="left"/>
        <w:textAlignment w:val="baseline"/>
        <w:rPr>
          <w:rFonts w:ascii="宋体" w:hAnsi="宋体" w:cs="宋体"/>
          <w:bCs/>
          <w:sz w:val="24"/>
        </w:rPr>
      </w:pPr>
      <w:r>
        <w:rPr>
          <w:rFonts w:hint="eastAsia" w:ascii="宋体" w:hAnsi="宋体" w:cs="宋体"/>
          <w:bCs/>
          <w:sz w:val="24"/>
        </w:rPr>
        <w:t>应急预案</w:t>
      </w:r>
    </w:p>
    <w:p w14:paraId="7D362034">
      <w:pPr>
        <w:numPr>
          <w:ilvl w:val="255"/>
          <w:numId w:val="0"/>
        </w:numPr>
        <w:adjustRightInd w:val="0"/>
        <w:spacing w:line="360" w:lineRule="atLeast"/>
        <w:jc w:val="left"/>
        <w:textAlignment w:val="baseline"/>
        <w:rPr>
          <w:rFonts w:ascii="宋体" w:hAnsi="宋体" w:cs="宋体"/>
          <w:bCs/>
          <w:sz w:val="24"/>
        </w:rPr>
      </w:pPr>
      <w:r>
        <w:rPr>
          <w:rFonts w:hint="eastAsia" w:ascii="宋体" w:hAnsi="宋体" w:cs="宋体"/>
          <w:bCs/>
          <w:sz w:val="24"/>
        </w:rPr>
        <w:t>投标人根据实际项目特点编制相关应急预案，包括：1、自然灾害类应急预案措施，2、保洁服务应急预案，3、设施设备应急预案措施，4、突发事件类应急预案措施。</w:t>
      </w:r>
    </w:p>
    <w:p w14:paraId="3412F787">
      <w:pPr>
        <w:adjustRightInd w:val="0"/>
        <w:spacing w:line="360" w:lineRule="atLeast"/>
        <w:jc w:val="left"/>
        <w:textAlignment w:val="baseline"/>
        <w:rPr>
          <w:rFonts w:ascii="宋体" w:hAnsi="宋体" w:cs="宋体"/>
          <w:b/>
          <w:sz w:val="24"/>
        </w:rPr>
      </w:pPr>
      <w:r>
        <w:rPr>
          <w:rFonts w:hint="eastAsia" w:ascii="宋体" w:hAnsi="宋体" w:cs="宋体"/>
          <w:sz w:val="24"/>
        </w:rPr>
        <w:t>要求：应急预案编写需结合项目实际排查重点部位及安全隐患，建立清单台账并动态更新；要制定专项预案，明确应急物资管理要求；需定期开展培训演练（每半年至少 1 次），留存相关记录并持续优化预案。</w:t>
      </w:r>
    </w:p>
    <w:p w14:paraId="78C24CC6">
      <w:pPr>
        <w:numPr>
          <w:ilvl w:val="0"/>
          <w:numId w:val="4"/>
        </w:numPr>
        <w:adjustRightInd w:val="0"/>
        <w:spacing w:line="360" w:lineRule="atLeast"/>
        <w:jc w:val="left"/>
        <w:textAlignment w:val="baseline"/>
        <w:rPr>
          <w:rFonts w:ascii="宋体" w:hAnsi="宋体" w:cs="宋体"/>
          <w:bCs/>
          <w:sz w:val="24"/>
        </w:rPr>
      </w:pPr>
      <w:r>
        <w:rPr>
          <w:rFonts w:hint="eastAsia" w:ascii="宋体" w:hAnsi="宋体" w:cs="宋体"/>
          <w:bCs/>
          <w:sz w:val="24"/>
        </w:rPr>
        <w:t>投标人应分项制定：1、生产资料保密方案。2、重要设备保密方案。</w:t>
      </w:r>
    </w:p>
    <w:p w14:paraId="6F58C62E">
      <w:pPr>
        <w:rPr>
          <w:rFonts w:ascii="宋体" w:hAnsi="宋体" w:cs="宋体"/>
          <w:sz w:val="24"/>
        </w:rPr>
      </w:pPr>
      <w:r>
        <w:rPr>
          <w:rFonts w:hint="eastAsia" w:ascii="宋体" w:hAnsi="宋体" w:cs="宋体"/>
          <w:sz w:val="24"/>
        </w:rPr>
        <w:t>学院重要设备包括以下内容</w:t>
      </w:r>
    </w:p>
    <w:p w14:paraId="25A387B5">
      <w:pPr>
        <w:rPr>
          <w:rFonts w:ascii="宋体" w:hAnsi="宋体" w:cs="宋体"/>
          <w:sz w:val="24"/>
        </w:rPr>
      </w:pPr>
      <w:r>
        <w:rPr>
          <w:rFonts w:hint="eastAsia" w:ascii="宋体" w:hAnsi="宋体" w:cs="宋体"/>
          <w:sz w:val="24"/>
        </w:rPr>
        <w:t>一、 核心基础设施与能源系统</w:t>
      </w:r>
    </w:p>
    <w:p w14:paraId="0B40C89C">
      <w:pPr>
        <w:rPr>
          <w:rFonts w:ascii="宋体" w:hAnsi="宋体" w:cs="宋体"/>
          <w:sz w:val="24"/>
        </w:rPr>
      </w:pPr>
      <w:r>
        <w:rPr>
          <w:rFonts w:hint="eastAsia" w:ascii="宋体" w:hAnsi="宋体" w:cs="宋体"/>
          <w:b/>
          <w:bCs/>
          <w:sz w:val="24"/>
        </w:rPr>
        <w:t>变配电系统</w:t>
      </w:r>
    </w:p>
    <w:p w14:paraId="0E37BCB8">
      <w:pPr>
        <w:rPr>
          <w:rFonts w:ascii="宋体" w:hAnsi="宋体" w:cs="宋体"/>
          <w:sz w:val="24"/>
        </w:rPr>
      </w:pPr>
      <w:r>
        <w:rPr>
          <w:rFonts w:hint="eastAsia" w:ascii="宋体" w:hAnsi="宋体" w:cs="宋体"/>
          <w:sz w:val="24"/>
        </w:rPr>
        <w:t>关键设备：高低压配电柜、变压器、UPS 不间断电源。</w:t>
      </w:r>
    </w:p>
    <w:p w14:paraId="3E42C6A4">
      <w:pPr>
        <w:rPr>
          <w:rFonts w:ascii="宋体" w:hAnsi="宋体" w:cs="宋体"/>
          <w:sz w:val="24"/>
        </w:rPr>
      </w:pPr>
      <w:r>
        <w:rPr>
          <w:rFonts w:hint="eastAsia" w:ascii="宋体" w:hAnsi="宋体" w:cs="宋体"/>
          <w:b/>
          <w:bCs/>
          <w:sz w:val="24"/>
        </w:rPr>
        <w:t>消防与安防系统</w:t>
      </w:r>
    </w:p>
    <w:p w14:paraId="4D6C1778">
      <w:pPr>
        <w:rPr>
          <w:rFonts w:ascii="宋体" w:hAnsi="宋体" w:cs="宋体"/>
          <w:sz w:val="24"/>
        </w:rPr>
      </w:pPr>
      <w:r>
        <w:rPr>
          <w:rFonts w:hint="eastAsia" w:ascii="宋体" w:hAnsi="宋体" w:cs="宋体"/>
          <w:sz w:val="24"/>
        </w:rPr>
        <w:t>关键设备：消防控制主机、烟感 / 温感探测器、喷淋系统、气体灭火系统、入侵报警主机、周界防范设备。</w:t>
      </w:r>
    </w:p>
    <w:p w14:paraId="0E4EB0EE">
      <w:pPr>
        <w:rPr>
          <w:rFonts w:ascii="宋体" w:hAnsi="宋体" w:cs="宋体"/>
          <w:sz w:val="24"/>
        </w:rPr>
      </w:pPr>
      <w:r>
        <w:rPr>
          <w:rFonts w:hint="eastAsia" w:ascii="宋体" w:hAnsi="宋体" w:cs="宋体"/>
          <w:sz w:val="24"/>
        </w:rPr>
        <w:t>二、 信息与网络系统</w:t>
      </w:r>
    </w:p>
    <w:p w14:paraId="225F66FA">
      <w:pPr>
        <w:rPr>
          <w:rFonts w:ascii="宋体" w:hAnsi="宋体" w:cs="宋体"/>
          <w:b/>
          <w:bCs/>
          <w:sz w:val="24"/>
        </w:rPr>
      </w:pPr>
      <w:r>
        <w:rPr>
          <w:rFonts w:hint="eastAsia" w:ascii="宋体" w:hAnsi="宋体" w:cs="宋体"/>
          <w:b/>
          <w:bCs/>
          <w:sz w:val="24"/>
        </w:rPr>
        <w:t>数据中心与服务器机房</w:t>
      </w:r>
    </w:p>
    <w:p w14:paraId="5B4DF984">
      <w:pPr>
        <w:rPr>
          <w:rFonts w:ascii="宋体" w:hAnsi="宋体" w:cs="宋体"/>
          <w:sz w:val="24"/>
        </w:rPr>
      </w:pPr>
      <w:r>
        <w:rPr>
          <w:rFonts w:hint="eastAsia" w:ascii="宋体" w:hAnsi="宋体" w:cs="宋体"/>
          <w:sz w:val="24"/>
        </w:rPr>
        <w:t>关键设备：服务器、存储设备、网络交换机、路由器、防火墙。</w:t>
      </w:r>
    </w:p>
    <w:p w14:paraId="5D8F8E48">
      <w:pPr>
        <w:rPr>
          <w:rFonts w:ascii="宋体" w:hAnsi="宋体" w:cs="宋体"/>
          <w:b/>
          <w:bCs/>
          <w:sz w:val="24"/>
        </w:rPr>
      </w:pPr>
      <w:r>
        <w:rPr>
          <w:rFonts w:hint="eastAsia" w:ascii="宋体" w:hAnsi="宋体" w:cs="宋体"/>
          <w:b/>
          <w:bCs/>
          <w:sz w:val="24"/>
        </w:rPr>
        <w:t>校园一卡通系统</w:t>
      </w:r>
    </w:p>
    <w:p w14:paraId="48D7116D">
      <w:pPr>
        <w:rPr>
          <w:rFonts w:ascii="宋体" w:hAnsi="宋体" w:cs="宋体"/>
          <w:sz w:val="24"/>
        </w:rPr>
      </w:pPr>
      <w:r>
        <w:rPr>
          <w:rFonts w:hint="eastAsia" w:ascii="宋体" w:hAnsi="宋体" w:cs="宋体"/>
          <w:sz w:val="24"/>
        </w:rPr>
        <w:t>关键设备：一卡通服务器、数据库、读卡器。</w:t>
      </w:r>
    </w:p>
    <w:p w14:paraId="523784DB">
      <w:pPr>
        <w:rPr>
          <w:rFonts w:ascii="宋体" w:hAnsi="宋体" w:cs="宋体"/>
          <w:sz w:val="24"/>
        </w:rPr>
      </w:pPr>
      <w:r>
        <w:rPr>
          <w:rFonts w:hint="eastAsia" w:ascii="宋体" w:hAnsi="宋体" w:cs="宋体"/>
          <w:sz w:val="24"/>
        </w:rPr>
        <w:t>三、 特殊教学与科研设备</w:t>
      </w:r>
    </w:p>
    <w:p w14:paraId="6EA7C0C5">
      <w:pPr>
        <w:rPr>
          <w:rFonts w:ascii="宋体" w:hAnsi="宋体" w:cs="宋体"/>
          <w:sz w:val="24"/>
        </w:rPr>
      </w:pPr>
      <w:r>
        <w:rPr>
          <w:rFonts w:hint="eastAsia" w:ascii="宋体" w:hAnsi="宋体" w:cs="宋体"/>
          <w:b/>
          <w:bCs/>
          <w:sz w:val="24"/>
        </w:rPr>
        <w:t>实训车间核心设备</w:t>
      </w:r>
    </w:p>
    <w:p w14:paraId="43116B3E">
      <w:pPr>
        <w:rPr>
          <w:rFonts w:ascii="宋体" w:hAnsi="宋体" w:cs="宋体"/>
          <w:sz w:val="24"/>
        </w:rPr>
      </w:pPr>
      <w:r>
        <w:rPr>
          <w:rFonts w:hint="eastAsia" w:ascii="宋体" w:hAnsi="宋体" w:cs="宋体"/>
          <w:sz w:val="24"/>
        </w:rPr>
        <w:t>关键设备：大型机床、精密仪器、发动机测试台架、汽车诊断电脑、编程器。</w:t>
      </w:r>
    </w:p>
    <w:p w14:paraId="08EC4519">
      <w:pPr>
        <w:adjustRightInd w:val="0"/>
        <w:spacing w:line="360" w:lineRule="atLeast"/>
        <w:jc w:val="left"/>
        <w:textAlignment w:val="baseline"/>
        <w:rPr>
          <w:b/>
          <w:sz w:val="24"/>
        </w:rPr>
      </w:pPr>
      <w:r>
        <w:rPr>
          <w:rFonts w:hint="eastAsia"/>
          <w:bCs/>
          <w:sz w:val="24"/>
        </w:rPr>
        <w:t>方案要求：方案必须紧密结合学院的生产资料、重要设备和保密需求，明确界定保密范围和具体管理对象。</w:t>
      </w:r>
    </w:p>
    <w:p w14:paraId="78201F4B">
      <w:pPr>
        <w:adjustRightInd w:val="0"/>
        <w:spacing w:line="360" w:lineRule="atLeast"/>
        <w:jc w:val="left"/>
        <w:textAlignment w:val="baseline"/>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5.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970E6B9">
      <w:pPr>
        <w:ind w:firstLine="0"/>
        <w:rPr>
          <w:rFonts w:ascii="仿宋_GB2312" w:hAnsi="仿宋_GB2312" w:cs="仿宋_GB2312"/>
          <w:kern w:val="0"/>
          <w:sz w:val="24"/>
          <w:szCs w:val="24"/>
          <w:lang w:bidi="ar"/>
        </w:rPr>
      </w:pPr>
      <w:r>
        <w:rPr>
          <w:rFonts w:hint="eastAsia" w:ascii="仿宋_GB2312" w:hAnsi="仿宋_GB2312" w:cs="仿宋_GB2312"/>
          <w:kern w:val="0"/>
          <w:sz w:val="24"/>
          <w:szCs w:val="24"/>
          <w:lang w:val="en-US" w:eastAsia="zh-CN" w:bidi="ar"/>
        </w:rPr>
        <w:t>6.</w:t>
      </w:r>
      <w:r>
        <w:rPr>
          <w:rFonts w:hint="eastAsia" w:ascii="仿宋_GB2312" w:hAnsi="仿宋_GB2312" w:cs="仿宋_GB2312"/>
          <w:kern w:val="0"/>
          <w:sz w:val="24"/>
          <w:szCs w:val="24"/>
          <w:lang w:bidi="ar"/>
        </w:rPr>
        <w:t>为深入贯彻落实中共中央办公厅、国务院办公厅《关于健全社会信用体系的意见》，进一步推动</w:t>
      </w:r>
      <w:r>
        <w:rPr>
          <w:rFonts w:hint="eastAsia" w:ascii="仿宋_GB2312" w:hAnsi="仿宋_GB2312" w:cs="仿宋_GB2312"/>
          <w:color w:val="232930"/>
          <w:sz w:val="24"/>
          <w:szCs w:val="24"/>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cs="仿宋_GB2312"/>
          <w:kern w:val="0"/>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71E99F57">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1.在招标（交易发起）文件规定的投标（交易响应）截止日起的投标（交易响应）有效期内撤销其投标（交易响应）的；</w:t>
      </w:r>
    </w:p>
    <w:p w14:paraId="5D0010DF">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2.因供应商自身原因或其他客观情况造成合同履约超期，或经过采购人催告后仍故意或拒绝履行合同义务的；</w:t>
      </w:r>
    </w:p>
    <w:p w14:paraId="7A0F1BB8">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3.因供应商其自身严重或持续的履约缺陷，导致合同被提前终止、索赔或其他类似制裁的；</w:t>
      </w:r>
    </w:p>
    <w:p w14:paraId="36DE2CCD">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4.存在拖欠工资的；</w:t>
      </w:r>
    </w:p>
    <w:p w14:paraId="6F6A1775">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5.存在《京津冀政府采购负面行为清单》（冀财采〔2024〕18号）规定的供应商负面行为的：</w:t>
      </w:r>
    </w:p>
    <w:p w14:paraId="53147D0C">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（1）具有关联或存在利益冲突的供应商违规参加同一政府采购项目；</w:t>
      </w:r>
    </w:p>
    <w:p w14:paraId="05BB5747">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（2）供应商不公平竞争；</w:t>
      </w:r>
    </w:p>
    <w:p w14:paraId="56F94405">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（3）供应商恶意串通；</w:t>
      </w:r>
    </w:p>
    <w:p w14:paraId="6BCB9064">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（4）其他串通行为；</w:t>
      </w:r>
    </w:p>
    <w:p w14:paraId="21F68F19">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（5）未按规定签订合同；</w:t>
      </w:r>
    </w:p>
    <w:p w14:paraId="54F7AE42">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（6）未按规定履行合同；</w:t>
      </w:r>
    </w:p>
    <w:p w14:paraId="6C1A50B0">
      <w:pPr>
        <w:ind w:firstLine="314" w:firstLineChars="131"/>
        <w:rPr>
          <w:rFonts w:ascii="仿宋_GB2312" w:hAnsi="仿宋_GB2312" w:cs="仿宋_GB2312"/>
          <w:kern w:val="0"/>
          <w:sz w:val="24"/>
          <w:szCs w:val="24"/>
          <w:lang w:bidi="ar"/>
        </w:rPr>
      </w:pPr>
      <w:r>
        <w:rPr>
          <w:rFonts w:hint="eastAsia" w:ascii="仿宋_GB2312" w:hAnsi="仿宋_GB2312" w:cs="仿宋_GB2312"/>
          <w:kern w:val="0"/>
          <w:sz w:val="24"/>
          <w:szCs w:val="24"/>
          <w:lang w:bidi="ar"/>
        </w:rPr>
        <w:t>（7）在监督检查和投诉处理中提供虚假材料。</w:t>
      </w:r>
    </w:p>
    <w:p w14:paraId="6D18B6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43C4"/>
    <w:multiLevelType w:val="singleLevel"/>
    <w:tmpl w:val="AFEE43C4"/>
    <w:lvl w:ilvl="0" w:tentative="0">
      <w:start w:val="1"/>
      <w:numFmt w:val="decimal"/>
      <w:lvlText w:val="%1."/>
      <w:lvlJc w:val="left"/>
      <w:pPr>
        <w:tabs>
          <w:tab w:val="left" w:pos="312"/>
        </w:tabs>
      </w:pPr>
    </w:lvl>
  </w:abstractNum>
  <w:abstractNum w:abstractNumId="1">
    <w:nsid w:val="12361CEB"/>
    <w:multiLevelType w:val="singleLevel"/>
    <w:tmpl w:val="12361CEB"/>
    <w:lvl w:ilvl="0" w:tentative="0">
      <w:start w:val="1"/>
      <w:numFmt w:val="decimal"/>
      <w:lvlText w:val="%1."/>
      <w:lvlJc w:val="left"/>
      <w:pPr>
        <w:tabs>
          <w:tab w:val="left" w:pos="312"/>
        </w:tabs>
      </w:pPr>
    </w:lvl>
  </w:abstractNum>
  <w:abstractNum w:abstractNumId="2">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FBB0ED"/>
    <w:multiLevelType w:val="singleLevel"/>
    <w:tmpl w:val="41FBB0E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A4300"/>
    <w:rsid w:val="4964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目录 11"/>
    <w:next w:val="1"/>
    <w:qFormat/>
    <w:uiPriority w:val="0"/>
    <w:pPr>
      <w:wordWrap w:val="0"/>
      <w:jc w:val="both"/>
    </w:pPr>
    <w:rPr>
      <w:rFonts w:ascii="Calibri" w:hAnsi="Calibri" w:eastAsia="宋体" w:cs="Calibri"/>
      <w:sz w:val="21"/>
      <w:szCs w:val="22"/>
      <w:lang w:val="en-US" w:eastAsia="zh-CN" w:bidi="ar-SA"/>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6105</Words>
  <Characters>6352</Characters>
  <Lines>0</Lines>
  <Paragraphs>0</Paragraphs>
  <TotalTime>0</TotalTime>
  <ScaleCrop>false</ScaleCrop>
  <LinksUpToDate>false</LinksUpToDate>
  <CharactersWithSpaces>6392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2026-05-26T09:13:00Z</dcterms:created>
  <dc:creator>user</dc:creator>
  <cp:lastModifiedBy>user</cp:lastModifiedBy>
  <dcterms:modified xsi:type="dcterms:W3CDTF">2026-05-27T01:24:26Z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eyJoZGlkIjoiZDY2ZGE0NTNjMjczYjk4NjU0NDRhYjBhMjQwOTk3ZjUiLCJ1c2VySWQiOiI1ODk3MTQzNjQifQ==</vt:lpwstr>
  </property>
  <property fmtid="{D5CDD505-2E9C-101B-9397-08002B2CF9AE}" pid="4" name="ICV">
    <vt:lpwstr>E07C6A2345EF42C5AE86AE138892E3F1_12</vt:lpwstr>
  </property>
</Properties>
</file>